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line="384" w:lineRule="auto"/>
        <w:jc w:val="center"/>
      </w:pPr>
      <w:r>
        <w:rPr>
          <w:rFonts w:ascii="Cambria" w:cs="Cambria" w:eastAsia="Cambria" w:hAnsi="Cambria"/>
          <w:b w:val="false"/>
          <w:bCs w:val="false"/>
          <w:i w:val="false"/>
          <w:iCs w:val="false"/>
          <w:strike w:val="false"/>
          <w:color w:val="2B5797"/>
          <w:sz w:val="22"/>
          <w:szCs w:val="22"/>
        </w:rPr>
        <w:t xml:space="preserve">APOSTOLIC TRAINING INSTITUTE  |  FOUNDATIONS OF KINGDOM DISCIPLESHIP</w:t>
      </w:r>
    </w:p>
    <w:p>
      <w:pPr>
        <w:spacing w:after="120" w:line="384" w:lineRule="auto"/>
        <w:jc w:val="center"/>
      </w:pPr>
      <w:r>
        <w:rPr>
          <w:rFonts w:ascii="Cambria" w:cs="Cambria" w:eastAsia="Cambria" w:hAnsi="Cambria"/>
          <w:b/>
          <w:bCs/>
          <w:i w:val="false"/>
          <w:iCs w:val="false"/>
          <w:strike w:val="false"/>
          <w:color w:val="1A1A1A"/>
          <w:spacing w:val="60"/>
          <w:sz w:val="68"/>
          <w:szCs w:val="68"/>
        </w:rPr>
        <w:t xml:space="preserve">CALLED, CHOSEN</w:t>
      </w:r>
      <w:r>
        <w:rPr>
          <w:rFonts w:ascii="Cambria" w:cs="Cambria" w:eastAsia="Cambria" w:hAnsi="Cambria"/>
          <w:b/>
          <w:bCs/>
          <w:i w:val="false"/>
          <w:iCs w:val="false"/>
          <w:color w:val="1A1A1A"/>
          <w:sz w:val="68"/>
          <w:szCs w:val="68"/>
        </w:rPr>
        <w:br/>
      </w:r>
      <w:r>
        <w:rPr>
          <w:rFonts w:ascii="Cambria" w:cs="Cambria" w:eastAsia="Cambria" w:hAnsi="Cambria"/>
          <w:b/>
          <w:bCs/>
          <w:i w:val="false"/>
          <w:iCs w:val="false"/>
          <w:strike w:val="false"/>
          <w:color w:val="1A1A1A"/>
          <w:spacing w:val="60"/>
          <w:sz w:val="68"/>
          <w:szCs w:val="68"/>
        </w:rPr>
        <w:t xml:space="preserve">&amp; CONSECRATED</w:t>
      </w:r>
    </w:p>
    <w:p>
      <w:pPr>
        <w:spacing w:after="240" w:line="384" w:lineRule="auto"/>
        <w:jc w:val="center"/>
      </w:pPr>
      <w:r>
        <w:rPr>
          <w:rFonts w:ascii="Cambria" w:cs="Cambria" w:eastAsia="Cambria" w:hAnsi="Cambria"/>
          <w:b/>
          <w:bCs/>
          <w:i w:val="false"/>
          <w:iCs w:val="false"/>
          <w:strike w:val="false"/>
          <w:color w:val="2B5797"/>
          <w:sz w:val="36"/>
          <w:szCs w:val="36"/>
        </w:rPr>
        <w:t xml:space="preserve">Student Workbook &amp; Study Guide</w:t>
      </w:r>
    </w:p>
    <w:p>
      <w:pPr>
        <w:spacing w:after="120" w:line="384" w:lineRule="auto"/>
        <w:jc w:val="center"/>
      </w:pPr>
      <w:r>
        <w:rPr>
          <w:rFonts w:ascii="Constantia" w:cs="Constantia" w:eastAsia="Constantia" w:hAnsi="Constantia"/>
          <w:b w:val="false"/>
          <w:bCs w:val="false"/>
          <w:i/>
          <w:iCs/>
          <w:strike w:val="false"/>
          <w:color w:val="444444"/>
          <w:sz w:val="22"/>
          <w:szCs w:val="22"/>
        </w:rPr>
        <w:t xml:space="preserve">Foundations of Kingdom Discipleship — Volume III (Companion Workbook)</w:t>
      </w:r>
    </w:p>
    <w:p>
      <w:pPr>
        <w:spacing w:after="600" w:line="384" w:lineRule="auto"/>
        <w:jc w:val="center"/>
      </w:pPr>
      <w:r>
        <w:rPr>
          <w:rFonts w:ascii="Constantia" w:cs="Constantia" w:eastAsia="Constantia" w:hAnsi="Constantia"/>
          <w:b w:val="false"/>
          <w:bCs w:val="false"/>
          <w:i w:val="false"/>
          <w:iCs w:val="false"/>
          <w:strike w:val="false"/>
          <w:color w:val="555555"/>
          <w:sz w:val="20"/>
          <w:szCs w:val="20"/>
        </w:rPr>
        <w:t xml:space="preserve">A Study of Matthew 22:14  ·  Luke 13:24  ·  Thompson Chain-Reference Chains 1791  ·  2725  ·  1280</w:t>
      </w:r>
    </w:p>
    <w:p>
      <w:pPr>
        <w:pBdr>
          <w:bottom w:val="single" w:color="2B5797" w:sz="6"/>
        </w:pBdr>
        <w:spacing w:after="240" w:before="240"/>
      </w:pPr>
    </w:p>
    <w:p>
      <w:pPr>
        <w:spacing w:after="600" w:line="384" w:lineRule="auto"/>
        <w:jc w:val="center"/>
      </w:pPr>
      <w:r>
        <w:rPr>
          <w:rFonts w:ascii="Constantia" w:cs="Constantia" w:eastAsia="Constantia" w:hAnsi="Constantia"/>
          <w:b w:val="false"/>
          <w:bCs w:val="false"/>
          <w:i/>
          <w:iCs/>
          <w:strike w:val="false"/>
          <w:color w:val="333333"/>
          <w:sz w:val="24"/>
          <w:szCs w:val="24"/>
        </w:rPr>
        <w:t xml:space="preserve">"For many are called, but few are chosen."</w:t>
      </w:r>
      <w:r>
        <w:rPr>
          <w:rFonts w:ascii="Constantia" w:cs="Constantia" w:eastAsia="Constantia" w:hAnsi="Constantia"/>
          <w:b w:val="false"/>
          <w:bCs w:val="false"/>
          <w:i/>
          <w:iCs/>
          <w:color w:val="333333"/>
          <w:sz w:val="24"/>
          <w:szCs w:val="24"/>
        </w:rPr>
        <w:br/>
      </w:r>
      <w:r>
        <w:rPr>
          <w:rFonts w:ascii="Constantia" w:cs="Constantia" w:eastAsia="Constantia" w:hAnsi="Constantia"/>
          <w:b w:val="false"/>
          <w:bCs w:val="false"/>
          <w:i/>
          <w:iCs/>
          <w:strike w:val="false"/>
          <w:color w:val="555555"/>
          <w:sz w:val="20"/>
          <w:szCs w:val="20"/>
        </w:rPr>
        <w:t xml:space="preserve">— Matthew 22:14</w:t>
      </w:r>
    </w:p>
    <w:p>
      <w:pPr>
        <w:pBdr>
          <w:bottom w:val="single" w:color="2B5797" w:sz="6"/>
        </w:pBdr>
        <w:spacing w:after="240" w:before="240"/>
      </w:pPr>
    </w:p>
    <w:p>
      <w:pPr>
        <w:spacing w:after="320" w:line="384" w:lineRule="auto"/>
        <w:jc w:val="left"/>
      </w:pPr>
      <w:r>
        <w:rPr>
          <w:rFonts w:ascii="Constantia" w:cs="Constantia" w:eastAsia="Constantia" w:hAnsi="Constantia"/>
          <w:b/>
          <w:bCs/>
          <w:i w:val="false"/>
          <w:iCs w:val="false"/>
          <w:strike w:val="false"/>
          <w:color w:val="000000"/>
          <w:sz w:val="22"/>
          <w:szCs w:val="22"/>
        </w:rPr>
        <w:t xml:space="preserve">Student Name:</w:t>
      </w:r>
    </w:p>
    <w:p>
      <w:pPr>
        <w:spacing w:after="320" w:line="384" w:lineRule="auto"/>
        <w:jc w:val="left"/>
      </w:pPr>
      <w:r>
        <w:rPr>
          <w:rFonts w:ascii="Constantia" w:cs="Constantia" w:eastAsia="Constantia" w:hAnsi="Constantia"/>
          <w:b/>
          <w:bCs/>
          <w:i w:val="false"/>
          <w:iCs w:val="false"/>
          <w:strike w:val="false"/>
          <w:color w:val="000000"/>
          <w:sz w:val="22"/>
          <w:szCs w:val="22"/>
        </w:rPr>
        <w:t xml:space="preserve">Cohort / Class:</w:t>
      </w:r>
    </w:p>
    <w:p>
      <w:pPr>
        <w:spacing w:after="320" w:line="384" w:lineRule="auto"/>
        <w:jc w:val="left"/>
      </w:pPr>
      <w:r>
        <w:rPr>
          <w:rFonts w:ascii="Constantia" w:cs="Constantia" w:eastAsia="Constantia" w:hAnsi="Constantia"/>
          <w:b/>
          <w:bCs/>
          <w:i w:val="false"/>
          <w:iCs w:val="false"/>
          <w:strike w:val="false"/>
          <w:color w:val="000000"/>
          <w:sz w:val="22"/>
          <w:szCs w:val="22"/>
        </w:rPr>
        <w:t xml:space="preserve">Instructor:</w:t>
      </w:r>
    </w:p>
    <w:p>
      <w:pPr>
        <w:spacing w:after="320" w:line="384" w:lineRule="auto"/>
        <w:jc w:val="left"/>
      </w:pPr>
      <w:r>
        <w:rPr>
          <w:rFonts w:ascii="Constantia" w:cs="Constantia" w:eastAsia="Constantia" w:hAnsi="Constantia"/>
          <w:b/>
          <w:bCs/>
          <w:i w:val="false"/>
          <w:iCs w:val="false"/>
          <w:strike w:val="false"/>
          <w:color w:val="000000"/>
          <w:sz w:val="22"/>
          <w:szCs w:val="22"/>
        </w:rPr>
        <w:t xml:space="preserve">Start Date:</w:t>
      </w:r>
    </w:p>
    <w:p>
      <w:pPr>
        <w:spacing w:after="240" w:line="384" w:lineRule="auto"/>
        <w:jc w:val="center"/>
      </w:pPr>
      <w:r>
        <w:rPr>
          <w:rFonts w:ascii="Constantia" w:cs="Constantia" w:eastAsia="Constantia" w:hAnsi="Constantia"/>
          <w:b w:val="false"/>
          <w:bCs w:val="false"/>
          <w:i w:val="false"/>
          <w:iCs w:val="false"/>
          <w:strike w:val="false"/>
          <w:color w:val="777777"/>
          <w:sz w:val="22"/>
          <w:szCs w:val="22"/>
        </w:rPr>
        <w:t xml:space="preserve">Companion to: </w:t>
      </w:r>
      <w:r>
        <w:rPr>
          <w:rFonts w:ascii="Constantia" w:cs="Constantia" w:eastAsia="Constantia" w:hAnsi="Constantia"/>
          <w:b w:val="false"/>
          <w:bCs w:val="false"/>
          <w:i/>
          <w:iCs/>
          <w:strike w:val="false"/>
          <w:color w:val="000000"/>
          <w:sz w:val="22"/>
          <w:szCs w:val="22"/>
        </w:rPr>
        <w:t xml:space="preserve">Called, Chosen, and Consecrated: A Hermeneutical and Apostolic Teaching Manual</w:t>
      </w:r>
    </w:p>
    <w:p>
      <w:pPr>
        <w:pBdr>
          <w:bottom w:val="single" w:color="2B5797" w:sz="6"/>
        </w:pBdr>
        <w:spacing w:after="240" w:before="24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w:t>
      </w:r>
    </w:p>
    <w:p>
      <w:pPr>
        <w:pStyle w:val="Heading1"/>
        <w:spacing w:after="100" w:before="480" w:line="312" w:lineRule="auto"/>
        <w:jc w:val="center"/>
      </w:pPr>
      <w:r>
        <w:rPr>
          <w:rFonts w:ascii="Cambria" w:cs="Cambria" w:eastAsia="Cambria" w:hAnsi="Cambria"/>
          <w:color w:val="2B5797"/>
          <w:sz w:val="44"/>
          <w:szCs w:val="44"/>
        </w:rPr>
        <w:t xml:space="preserve">Table of Contents</w:t>
      </w:r>
    </w:p>
    <w:p>
      <w:pPr>
        <w:pBdr>
          <w:top w:val="single" w:color="2B5797" w:sz="6"/>
        </w:pBdr>
        <w:spacing w:after="200" w:before="0"/>
      </w:pPr>
    </w:p>
    <w:p>
      <w:pPr>
        <w:spacing w:after="240" w:line="384" w:lineRule="auto"/>
      </w:pPr>
      <w:r>
        <w:rPr>
          <w:rFonts w:ascii="Constantia" w:cs="Constantia" w:eastAsia="Constantia" w:hAnsi="Constantia"/>
          <w:b w:val="false"/>
          <w:bCs w:val="false"/>
          <w:i/>
          <w:iCs/>
          <w:strike w:val="false"/>
          <w:color w:val="555555"/>
          <w:sz w:val="22"/>
          <w:szCs w:val="22"/>
        </w:rPr>
        <w:t xml:space="preserve">This workbook contains eight instructional units, a pre- and post-course assessment, activation exercises, a personal covenant, memory verse master list, and journaling pages.</w:t>
      </w:r>
    </w:p>
    <w:p>
      <w:pPr>
        <w:spacing w:after="100" w:line="384" w:lineRule="auto"/>
      </w:pPr>
      <w:r>
        <w:rPr>
          <w:rFonts w:ascii="Constantia" w:cs="Constantia" w:eastAsia="Constantia" w:hAnsi="Constantia"/>
          <w:b/>
          <w:bCs/>
          <w:i w:val="false"/>
          <w:iCs w:val="false"/>
          <w:strike w:val="false"/>
          <w:color w:val="000000"/>
          <w:sz w:val="22"/>
          <w:szCs w:val="22"/>
        </w:rPr>
        <w:t xml:space="preserve">How to Use This Workbook   3</w:t>
      </w:r>
    </w:p>
    <w:p>
      <w:pPr>
        <w:spacing w:after="100" w:line="384" w:lineRule="auto"/>
      </w:pPr>
      <w:r>
        <w:rPr>
          <w:rFonts w:ascii="Constantia" w:cs="Constantia" w:eastAsia="Constantia" w:hAnsi="Constantia"/>
          <w:b/>
          <w:bCs/>
          <w:i w:val="false"/>
          <w:iCs w:val="false"/>
          <w:strike w:val="false"/>
          <w:color w:val="000000"/>
          <w:sz w:val="22"/>
          <w:szCs w:val="22"/>
        </w:rPr>
        <w:t xml:space="preserve">Pre-Course Assessment — "Where Am I Starting From?"   4</w:t>
      </w:r>
    </w:p>
    <w:p>
      <w:pPr>
        <w:spacing w:after="100" w:line="384" w:lineRule="auto"/>
      </w:pPr>
      <w:r>
        <w:rPr>
          <w:rFonts w:ascii="Constantia" w:cs="Constantia" w:eastAsia="Constantia" w:hAnsi="Constantia"/>
          <w:b/>
          <w:bCs/>
          <w:i w:val="false"/>
          <w:iCs w:val="false"/>
          <w:strike w:val="false"/>
          <w:color w:val="2B5797"/>
          <w:sz w:val="22"/>
          <w:szCs w:val="22"/>
        </w:rPr>
        <w:t xml:space="preserve">UNIT ONE — "The Most Dangerous Assumption in the Church"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6</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Lecture Notes  ·  Key Terms Matching  ·  Reflection &amp; Group Discussion  ·  Memory Verse</w:t>
      </w:r>
    </w:p>
    <w:p>
      <w:pPr>
        <w:spacing w:after="100" w:line="384" w:lineRule="auto"/>
      </w:pPr>
      <w:r>
        <w:rPr>
          <w:rFonts w:ascii="Constantia" w:cs="Constantia" w:eastAsia="Constantia" w:hAnsi="Constantia"/>
          <w:b/>
          <w:bCs/>
          <w:i w:val="false"/>
          <w:iCs w:val="false"/>
          <w:strike w:val="false"/>
          <w:color w:val="2B5797"/>
          <w:sz w:val="22"/>
          <w:szCs w:val="22"/>
        </w:rPr>
        <w:t xml:space="preserve">UNIT TWO — "Polloi Kletoi, Oligoi de Eklektoi — Deep in the Greek"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10</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Greek Word Study  ·  Scripture Mapping  ·  Wedding Garment Chart  ·  Reflection &amp; Discussion</w:t>
      </w:r>
    </w:p>
    <w:p>
      <w:pPr>
        <w:spacing w:after="100" w:line="384" w:lineRule="auto"/>
      </w:pPr>
      <w:r>
        <w:rPr>
          <w:rFonts w:ascii="Constantia" w:cs="Constantia" w:eastAsia="Constantia" w:hAnsi="Constantia"/>
          <w:b/>
          <w:bCs/>
          <w:i w:val="false"/>
          <w:iCs w:val="false"/>
          <w:strike w:val="false"/>
          <w:color w:val="2B5797"/>
          <w:sz w:val="22"/>
          <w:szCs w:val="22"/>
        </w:rPr>
        <w:t xml:space="preserve">UNIT THREE — "The Wrestler's Theology — Agonizesthe"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15</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Timeline Exercise  ·  Seeking vs. Striving Table  ·  Reflection &amp; Discussion</w:t>
      </w:r>
    </w:p>
    <w:p>
      <w:pPr>
        <w:spacing w:after="100" w:line="384" w:lineRule="auto"/>
      </w:pPr>
      <w:r>
        <w:rPr>
          <w:rFonts w:ascii="Constantia" w:cs="Constantia" w:eastAsia="Constantia" w:hAnsi="Constantia"/>
          <w:b/>
          <w:bCs/>
          <w:i w:val="false"/>
          <w:iCs w:val="false"/>
          <w:strike w:val="false"/>
          <w:color w:val="2B5797"/>
          <w:sz w:val="22"/>
          <w:szCs w:val="22"/>
        </w:rPr>
        <w:t xml:space="preserve">UNIT FOUR — "Following the Chain — Divine Sovereignty Meets Human Response"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20</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Chain 1791 · Chain 2725 · Chain 1280  ·  Scripture Tracing  ·  Election Comparison Table</w:t>
      </w:r>
    </w:p>
    <w:p>
      <w:pPr>
        <w:spacing w:after="100" w:line="384" w:lineRule="auto"/>
      </w:pPr>
      <w:r>
        <w:rPr>
          <w:rFonts w:ascii="Constantia" w:cs="Constantia" w:eastAsia="Constantia" w:hAnsi="Constantia"/>
          <w:b/>
          <w:bCs/>
          <w:i w:val="false"/>
          <w:iCs w:val="false"/>
          <w:strike w:val="false"/>
          <w:color w:val="2B5797"/>
          <w:sz w:val="22"/>
          <w:szCs w:val="22"/>
        </w:rPr>
        <w:t xml:space="preserve">UNIT FIVE — "The Apostolic Architecture of Salvation"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27</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Four-Part Architecture  ·  Salvation Diagram  ·  Doctrine Comparison  ·  Reflection</w:t>
      </w:r>
    </w:p>
    <w:p>
      <w:pPr>
        <w:spacing w:after="100" w:line="384" w:lineRule="auto"/>
      </w:pPr>
      <w:r>
        <w:rPr>
          <w:rFonts w:ascii="Constantia" w:cs="Constantia" w:eastAsia="Constantia" w:hAnsi="Constantia"/>
          <w:b/>
          <w:bCs/>
          <w:i w:val="false"/>
          <w:iCs w:val="false"/>
          <w:strike w:val="false"/>
          <w:color w:val="2B5797"/>
          <w:sz w:val="22"/>
          <w:szCs w:val="22"/>
        </w:rPr>
        <w:t xml:space="preserve">UNIT SIX — "Building the Sermon — From Text to Transformation"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32</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Sermon Evaluation Rubric  ·  Student Sermon Workshop  ·  Illustration Workshop</w:t>
      </w:r>
    </w:p>
    <w:p>
      <w:pPr>
        <w:spacing w:after="100" w:line="384" w:lineRule="auto"/>
      </w:pPr>
      <w:r>
        <w:rPr>
          <w:rFonts w:ascii="Constantia" w:cs="Constantia" w:eastAsia="Constantia" w:hAnsi="Constantia"/>
          <w:b/>
          <w:bCs/>
          <w:i w:val="false"/>
          <w:iCs w:val="false"/>
          <w:strike w:val="false"/>
          <w:color w:val="2B5797"/>
          <w:sz w:val="22"/>
          <w:szCs w:val="22"/>
        </w:rPr>
        <w:t xml:space="preserve">UNIT SEVEN — "From Student to Steward — Living These Truths"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37</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Kingdom Markers Grid  ·  Five Daily Disciplines  ·  Discipline Tracker  ·  Apostolic Covenant</w:t>
      </w:r>
    </w:p>
    <w:p>
      <w:pPr>
        <w:spacing w:after="100" w:line="384" w:lineRule="auto"/>
      </w:pPr>
      <w:r>
        <w:rPr>
          <w:rFonts w:ascii="Constantia" w:cs="Constantia" w:eastAsia="Constantia" w:hAnsi="Constantia"/>
          <w:b/>
          <w:bCs/>
          <w:i w:val="false"/>
          <w:iCs w:val="false"/>
          <w:strike w:val="false"/>
          <w:color w:val="2B5797"/>
          <w:sz w:val="22"/>
          <w:szCs w:val="22"/>
        </w:rPr>
        <w:t xml:space="preserve">UNIT EIGHT — "From Revelation to Reformation" </w:t>
      </w:r>
      <w:r>
        <w:rPr>
          <w:rFonts w:ascii="Constantia" w:cs="Constantia" w:eastAsia="Constantia" w:hAnsi="Constantia"/>
          <w:b/>
          <w:bCs/>
          <w:i w:val="false"/>
          <w:iCs w:val="false"/>
          <w:strike w:val="false"/>
          <w:color w:val="000000"/>
          <w:sz w:val="22"/>
          <w:szCs w:val="22"/>
        </w:rPr>
        <w:t xml:space="preserve"> </w:t>
      </w:r>
      <w:r>
        <w:rPr>
          <w:rFonts w:ascii="Constantia" w:cs="Constantia" w:eastAsia="Constantia" w:hAnsi="Constantia"/>
          <w:b/>
          <w:bCs/>
          <w:i w:val="false"/>
          <w:iCs w:val="false"/>
          <w:strike w:val="false"/>
          <w:color w:val="2B5797"/>
          <w:sz w:val="22"/>
          <w:szCs w:val="22"/>
        </w:rPr>
        <w:t xml:space="preserve"> 43</w:t>
      </w:r>
    </w:p>
    <w:p>
      <w:pPr>
        <w:spacing w:after="100" w:line="384" w:lineRule="auto"/>
      </w:pPr>
      <w:r>
        <w:rPr>
          <w:rFonts w:ascii="Constantia" w:cs="Constantia" w:eastAsia="Constantia" w:hAnsi="Constantia"/>
          <w:b w:val="false"/>
          <w:bCs w:val="false"/>
          <w:i w:val="false"/>
          <w:iCs w:val="false"/>
          <w:strike w:val="false"/>
          <w:color w:val="000000"/>
          <w:sz w:val="22"/>
          <w:szCs w:val="22"/>
        </w:rPr>
        <w:t xml:space="preserve">Eight Activation Points  ·  Four-Week Ministry Action Plan  ·  Reflection</w:t>
      </w:r>
    </w:p>
    <w:p>
      <w:pPr>
        <w:spacing w:after="100" w:line="384" w:lineRule="auto"/>
      </w:pPr>
      <w:r>
        <w:rPr>
          <w:rFonts w:ascii="Constantia" w:cs="Constantia" w:eastAsia="Constantia" w:hAnsi="Constantia"/>
          <w:b/>
          <w:bCs/>
          <w:i w:val="false"/>
          <w:iCs w:val="false"/>
          <w:strike w:val="false"/>
          <w:color w:val="000000"/>
          <w:sz w:val="22"/>
          <w:szCs w:val="22"/>
        </w:rPr>
        <w:t xml:space="preserve">Post-Course Assessment — "How Have I Grown?"   49</w:t>
      </w:r>
    </w:p>
    <w:p>
      <w:pPr>
        <w:spacing w:after="100" w:line="384" w:lineRule="auto"/>
      </w:pPr>
      <w:r>
        <w:rPr>
          <w:rFonts w:ascii="Constantia" w:cs="Constantia" w:eastAsia="Constantia" w:hAnsi="Constantia"/>
          <w:b/>
          <w:bCs/>
          <w:i w:val="false"/>
          <w:iCs w:val="false"/>
          <w:strike w:val="false"/>
          <w:color w:val="000000"/>
          <w:sz w:val="22"/>
          <w:szCs w:val="22"/>
        </w:rPr>
        <w:t xml:space="preserve">Course Memory Verse Master List   52</w:t>
      </w:r>
    </w:p>
    <w:p>
      <w:pPr>
        <w:spacing w:after="100" w:line="384" w:lineRule="auto"/>
      </w:pPr>
      <w:r>
        <w:rPr>
          <w:rFonts w:ascii="Constantia" w:cs="Constantia" w:eastAsia="Constantia" w:hAnsi="Constantia"/>
          <w:b/>
          <w:bCs/>
          <w:i w:val="false"/>
          <w:iCs w:val="false"/>
          <w:strike w:val="false"/>
          <w:color w:val="000000"/>
          <w:sz w:val="22"/>
          <w:szCs w:val="22"/>
        </w:rPr>
        <w:t xml:space="preserve">Personal Notes &amp; Reflections Pages   53</w:t>
      </w:r>
    </w:p>
    <w:p>
      <w:pPr>
        <w:spacing w:after="100" w:line="384" w:lineRule="auto"/>
      </w:pPr>
      <w:r>
        <w:rPr>
          <w:rFonts w:ascii="Constantia" w:cs="Constantia" w:eastAsia="Constantia" w:hAnsi="Constantia"/>
          <w:b/>
          <w:bCs/>
          <w:i w:val="false"/>
          <w:iCs w:val="false"/>
          <w:strike w:val="false"/>
          <w:color w:val="000000"/>
          <w:sz w:val="22"/>
          <w:szCs w:val="22"/>
        </w:rPr>
        <w:t xml:space="preserve">Instructor's Answer Key Notice   56</w:t>
      </w: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w:t>
      </w:r>
    </w:p>
    <w:p>
      <w:pPr>
        <w:pStyle w:val="Heading1"/>
        <w:spacing w:after="120" w:before="480" w:line="312" w:lineRule="auto"/>
      </w:pPr>
      <w:r>
        <w:rPr>
          <w:rFonts w:ascii="Cambria" w:cs="Cambria" w:eastAsia="Cambria" w:hAnsi="Cambria"/>
          <w:color w:val="2B5797"/>
          <w:sz w:val="44"/>
          <w:szCs w:val="44"/>
        </w:rPr>
        <w:t xml:space="preserve">How to Use This Workbook</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Welcome to </w:t>
      </w:r>
      <w:r>
        <w:rPr>
          <w:rFonts w:ascii="Constantia" w:cs="Constantia" w:eastAsia="Constantia" w:hAnsi="Constantia"/>
          <w:b w:val="false"/>
          <w:bCs w:val="false"/>
          <w:i/>
          <w:iCs/>
          <w:strike w:val="false"/>
          <w:color w:val="000000"/>
          <w:sz w:val="22"/>
          <w:szCs w:val="22"/>
        </w:rPr>
        <w:t xml:space="preserve">Called, Chosen &amp; Consecrated: Student Workbook &amp; Study Guide</w:t>
      </w:r>
      <w:r>
        <w:rPr>
          <w:rFonts w:ascii="Constantia" w:cs="Constantia" w:eastAsia="Constantia" w:hAnsi="Constantia"/>
          <w:b w:val="false"/>
          <w:bCs w:val="false"/>
          <w:i w:val="false"/>
          <w:iCs w:val="false"/>
          <w:strike w:val="false"/>
          <w:color w:val="000000"/>
          <w:sz w:val="22"/>
          <w:szCs w:val="22"/>
        </w:rPr>
        <w:t xml:space="preserve"> — the official companion to the teaching manuscript of the same title. This workbook is your personal study instrument, designed to guide you from initial encounter with the text all the way through theological integration, personal transformation, and ministry activation. Please read the following instructions carefully before you begin.</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Follow the Manuscript.</w:t>
      </w:r>
      <w:r>
        <w:rPr>
          <w:rFonts w:ascii="Constantia" w:cs="Constantia" w:eastAsia="Constantia" w:hAnsi="Constantia"/>
          <w:b w:val="false"/>
          <w:bCs w:val="false"/>
          <w:i w:val="false"/>
          <w:iCs w:val="false"/>
          <w:strike w:val="false"/>
          <w:color w:val="000000"/>
          <w:sz w:val="22"/>
          <w:szCs w:val="22"/>
        </w:rPr>
        <w:t xml:space="preserve"> This workbook is organized section by section to correspond with the teaching manuscript. Each unit's heading will identify the corresponding manuscript section. Do not skip ahead; the theological architecture builds progressively, and each unit depends on the one before it.</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Fill-in-the-Blank During the Session.</w:t>
      </w:r>
      <w:r>
        <w:rPr>
          <w:rFonts w:ascii="Constantia" w:cs="Constantia" w:eastAsia="Constantia" w:hAnsi="Constantia"/>
          <w:b w:val="false"/>
          <w:bCs w:val="false"/>
          <w:i w:val="false"/>
          <w:iCs w:val="false"/>
          <w:strike w:val="false"/>
          <w:color w:val="000000"/>
          <w:sz w:val="22"/>
          <w:szCs w:val="22"/>
        </w:rPr>
        <w:t xml:space="preserve"> The lecture note sections with blank lines are designed to be completed in real time during your teaching session. Come prepared with a pen. Engage actively with the material as it is presented — these are not optional notes but core content that will appear in assessments and discussions.</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Reflection Questions Are Personal.</w:t>
      </w:r>
      <w:r>
        <w:rPr>
          <w:rFonts w:ascii="Constantia" w:cs="Constantia" w:eastAsia="Constantia" w:hAnsi="Constantia"/>
          <w:b w:val="false"/>
          <w:bCs w:val="false"/>
          <w:i w:val="false"/>
          <w:iCs w:val="false"/>
          <w:strike w:val="false"/>
          <w:color w:val="000000"/>
          <w:sz w:val="22"/>
          <w:szCs w:val="22"/>
        </w:rPr>
        <w:t xml:space="preserve"> The personal reflection questions are for your private journaling between sessions. Be honest. Be thorough. No one will grade your answers, but these sections are where the deepest transformation happens. Give them the time they deserve.</w:t>
      </w:r>
    </w:p>
    <w:p>
      <w:pPr>
        <w:spacing w:after="120" w:before="60" w:line="384" w:lineRule="auto"/>
      </w:pPr>
      <w:r>
        <w:rPr>
          <w:rFonts w:ascii="Constantia" w:cs="Constantia" w:eastAsia="Constantia" w:hAnsi="Constantia"/>
          <w:b/>
          <w:bCs/>
          <w:i w:val="false"/>
          <w:iCs w:val="false"/>
          <w:strike w:val="false"/>
          <w:color w:val="000000"/>
          <w:sz w:val="22"/>
          <w:szCs w:val="22"/>
        </w:rPr>
        <w:t xml:space="preserve">4. Group Discussion Questions.</w:t>
      </w:r>
      <w:r>
        <w:rPr>
          <w:rFonts w:ascii="Constantia" w:cs="Constantia" w:eastAsia="Constantia" w:hAnsi="Constantia"/>
          <w:b w:val="false"/>
          <w:bCs w:val="false"/>
          <w:i w:val="false"/>
          <w:iCs w:val="false"/>
          <w:strike w:val="false"/>
          <w:color w:val="000000"/>
          <w:sz w:val="22"/>
          <w:szCs w:val="22"/>
        </w:rPr>
        <w:t xml:space="preserve"> Questions marked with the </w:t>
      </w:r>
      <w:r>
        <w:rPr>
          <w:rFonts w:ascii="Constantia" w:cs="Constantia" w:eastAsia="Constantia" w:hAnsi="Constantia"/>
          <w:b/>
          <w:bCs/>
          <w:i w:val="false"/>
          <w:iCs w:val="false"/>
          <w:strike w:val="false"/>
          <w:color w:val="000000"/>
          <w:sz w:val="22"/>
          <w:szCs w:val="22"/>
        </w:rPr>
        <w:t xml:space="preserve">🗣</w:t>
      </w:r>
      <w:r>
        <w:rPr>
          <w:rFonts w:ascii="Constantia" w:cs="Constantia" w:eastAsia="Constantia" w:hAnsi="Constantia"/>
          <w:b w:val="false"/>
          <w:bCs w:val="false"/>
          <w:i w:val="false"/>
          <w:iCs w:val="false"/>
          <w:strike w:val="false"/>
          <w:color w:val="000000"/>
          <w:sz w:val="22"/>
          <w:szCs w:val="22"/>
        </w:rPr>
        <w:t xml:space="preserve"> symbol are designed for facilitated group conversation. Each set is intended for 15–20 minutes of structured dialogue. Come having already thought through your personal position so that group time is enriching rather than exploratory from scratch.</w:t>
      </w:r>
    </w:p>
    <w:p>
      <w:pPr>
        <w:spacing w:after="120" w:before="60" w:line="384" w:lineRule="auto"/>
      </w:pPr>
      <w:r>
        <w:rPr>
          <w:rFonts w:ascii="Constantia" w:cs="Constantia" w:eastAsia="Constantia" w:hAnsi="Constantia"/>
          <w:b/>
          <w:bCs/>
          <w:i w:val="false"/>
          <w:iCs w:val="false"/>
          <w:strike w:val="false"/>
          <w:color w:val="000000"/>
          <w:sz w:val="22"/>
          <w:szCs w:val="22"/>
        </w:rPr>
        <w:t xml:space="preserve">5. Activation Assignments.</w:t>
      </w:r>
      <w:r>
        <w:rPr>
          <w:rFonts w:ascii="Constantia" w:cs="Constantia" w:eastAsia="Constantia" w:hAnsi="Constantia"/>
          <w:b w:val="false"/>
          <w:bCs w:val="false"/>
          <w:i w:val="false"/>
          <w:iCs w:val="false"/>
          <w:strike w:val="false"/>
          <w:color w:val="000000"/>
          <w:sz w:val="22"/>
          <w:szCs w:val="22"/>
        </w:rPr>
        <w:t xml:space="preserve"> Each unit contains practical ministry tasks to be completed before the next session. These are not optional — they are the bridge between revelation and reformation. You will be expected to report on your activation at the opening of the following session.</w:t>
      </w:r>
    </w:p>
    <w:p>
      <w:pPr>
        <w:spacing w:after="120" w:before="60" w:line="384" w:lineRule="auto"/>
      </w:pPr>
      <w:r>
        <w:rPr>
          <w:rFonts w:ascii="Constantia" w:cs="Constantia" w:eastAsia="Constantia" w:hAnsi="Constantia"/>
          <w:b/>
          <w:bCs/>
          <w:i w:val="false"/>
          <w:iCs w:val="false"/>
          <w:strike w:val="false"/>
          <w:color w:val="000000"/>
          <w:sz w:val="22"/>
          <w:szCs w:val="22"/>
        </w:rPr>
        <w:t xml:space="preserve">6. Memory Verses — No Looking.</w:t>
      </w:r>
      <w:r>
        <w:rPr>
          <w:rFonts w:ascii="Constantia" w:cs="Constantia" w:eastAsia="Constantia" w:hAnsi="Constantia"/>
          <w:b w:val="false"/>
          <w:bCs w:val="false"/>
          <w:i w:val="false"/>
          <w:iCs w:val="false"/>
          <w:strike w:val="false"/>
          <w:color w:val="000000"/>
          <w:sz w:val="22"/>
          <w:szCs w:val="22"/>
        </w:rPr>
        <w:t xml:space="preserve"> At the end of each unit is a Memory Verse Box. Write the assigned verse from memory without opening your Bible. If you cannot do it, that is important information about your level of engagement. Return to it until you can write it without assistance.</w:t>
      </w:r>
    </w:p>
    <w:p>
      <w:pPr>
        <w:spacing w:after="120" w:before="60" w:line="384" w:lineRule="auto"/>
      </w:pPr>
      <w:r>
        <w:rPr>
          <w:rFonts w:ascii="Constantia" w:cs="Constantia" w:eastAsia="Constantia" w:hAnsi="Constantia"/>
          <w:b/>
          <w:bCs/>
          <w:i w:val="false"/>
          <w:iCs w:val="false"/>
          <w:strike w:val="false"/>
          <w:color w:val="000000"/>
          <w:sz w:val="22"/>
          <w:szCs w:val="22"/>
        </w:rPr>
        <w:t xml:space="preserve">7. This Is a Living Document.</w:t>
      </w:r>
      <w:r>
        <w:rPr>
          <w:rFonts w:ascii="Constantia" w:cs="Constantia" w:eastAsia="Constantia" w:hAnsi="Constantia"/>
          <w:b w:val="false"/>
          <w:bCs w:val="false"/>
          <w:i w:val="false"/>
          <w:iCs w:val="false"/>
          <w:strike w:val="false"/>
          <w:color w:val="000000"/>
          <w:sz w:val="22"/>
          <w:szCs w:val="22"/>
        </w:rPr>
        <w:t xml:space="preserve"> Underline. Highlight (if printing). Add margin notes. Write prayers in the white space. Star insights that arrest you. This workbook is not a museum artifact — it is a workshop. The more you personalize it, the more it will serve you.</w:t>
      </w:r>
    </w:p>
    <w:p>
      <w:pPr>
        <w:spacing w:after="120" w:before="60" w:line="384" w:lineRule="auto"/>
      </w:pPr>
      <w:r>
        <w:rPr>
          <w:rFonts w:ascii="Constantia" w:cs="Constantia" w:eastAsia="Constantia" w:hAnsi="Constantia"/>
          <w:b/>
          <w:bCs/>
          <w:i w:val="false"/>
          <w:iCs w:val="false"/>
          <w:strike w:val="false"/>
          <w:color w:val="000000"/>
          <w:sz w:val="22"/>
          <w:szCs w:val="22"/>
        </w:rPr>
        <w:t xml:space="preserve">8. The Personal Covenant in Unit 7</w:t>
      </w:r>
      <w:r>
        <w:rPr>
          <w:rFonts w:ascii="Constantia" w:cs="Constantia" w:eastAsia="Constantia" w:hAnsi="Constantia"/>
          <w:b w:val="false"/>
          <w:bCs w:val="false"/>
          <w:i w:val="false"/>
          <w:iCs w:val="false"/>
          <w:strike w:val="false"/>
          <w:color w:val="000000"/>
          <w:sz w:val="22"/>
          <w:szCs w:val="22"/>
        </w:rPr>
        <w:t xml:space="preserve"> is not an exercise — it is a declaration. Read it carefully before you sign it. When you sign it, sign it as a covenant before God and your apostolic community. Keep this workbook as a permanent record of that commitment.</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444444" w:sz="6"/>
              <w:left w:val="single" w:color="444444" w:sz="6"/>
              <w:bottom w:val="single" w:color="444444" w:sz="6"/>
              <w:right w:val="single" w:color="444444" w:sz="6"/>
            </w:tcBorders>
            <w:shd w:fill="FAFAFA" w:color="auto" w:val="clear"/>
            <w:tcMar>
              <w:top w:type="dxa" w:w="240"/>
              <w:left w:type="dxa" w:w="320"/>
              <w:bottom w:type="dxa" w:w="240"/>
              <w:right w:type="dxa" w:w="320"/>
            </w:tcMar>
          </w:tcPr>
          <w:p>
            <w:pPr>
              <w:spacing w:after="120" w:line="384" w:lineRule="auto"/>
              <w:jc w:val="center"/>
            </w:pPr>
            <w:r>
              <w:rPr>
                <w:rFonts w:ascii="Constantia" w:cs="Constantia" w:eastAsia="Constantia" w:hAnsi="Constantia"/>
                <w:b w:val="false"/>
                <w:bCs w:val="false"/>
                <w:i/>
                <w:iCs/>
                <w:strike w:val="false"/>
                <w:color w:val="000000"/>
                <w:sz w:val="22"/>
                <w:szCs w:val="22"/>
              </w:rPr>
              <w:t xml:space="preserve">"Strive to enter through the narrow door, for many, I tell you, will seek to enter and will not be able."</w:t>
            </w:r>
            <w:r>
              <w:rPr>
                <w:rFonts w:ascii="Constantia" w:cs="Constantia" w:eastAsia="Constantia" w:hAnsi="Constantia"/>
                <w:b w:val="false"/>
                <w:bCs w:val="false"/>
                <w:i/>
                <w:iCs/>
                <w:color w:val="000000"/>
                <w:sz w:val="22"/>
                <w:szCs w:val="22"/>
              </w:rPr>
              <w:br/>
            </w:r>
            <w:r>
              <w:rPr>
                <w:rFonts w:ascii="Constantia" w:cs="Constantia" w:eastAsia="Constantia" w:hAnsi="Constantia"/>
                <w:b w:val="false"/>
                <w:bCs w:val="false"/>
                <w:i w:val="false"/>
                <w:iCs w:val="false"/>
                <w:strike w:val="false"/>
                <w:color w:val="000000"/>
                <w:sz w:val="20"/>
                <w:szCs w:val="20"/>
              </w:rPr>
              <w:t xml:space="preserve">— Luke 13:24</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PRE-COURSE ASSESSMENT</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Before We Begin — A Baseline Self-Assessment</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Before the first session, answer these questions honestly. There are no right or wrong answers. This assessment exists for your personal growth awareness only. Your instructor will not grade or evaluate this section. Return to these same questions at the end of the course to measure your growth.</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ONE</w:t>
            </w:r>
          </w:p>
          <w:p>
            <w:pPr>
              <w:spacing w:after="120" w:line="408" w:lineRule="auto"/>
            </w:pPr>
            <w:r>
              <w:t xml:space="preserve">·</w:t>
            </w:r>
          </w:p>
          <w:p>
            <w:pPr>
              <w:spacing w:after="120" w:line="408" w:lineRule="auto"/>
            </w:pPr>
            <w:r>
              <w:t xml:space="preserve">Introduction</w:t>
            </w:r>
          </w:p>
          <w:p>
            <w:pPr>
              <w:spacing w:after="120" w:line="408" w:lineRule="auto"/>
            </w:pPr>
            <w:r>
              <w:t xml:space="preserve">·</w:t>
            </w:r>
          </w:p>
          <w:p>
            <w:pPr>
              <w:spacing w:after="120" w:line="408" w:lineRule="auto"/>
            </w:pPr>
            <w:r>
              <w:t xml:space="preserve">Corresponding Manuscript Section: Section One</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"The Most Dangerous Assumption in the Church"</w:t>
      </w:r>
    </w:p>
    <w:p>
      <w:pPr>
        <w:spacing w:after="120" w:before="60" w:line="384" w:lineRule="auto"/>
      </w:pPr>
      <w:r>
        <w:rPr>
          <w:rFonts w:ascii="Constantia" w:cs="Constantia" w:eastAsia="Constantia" w:hAnsi="Constantia"/>
          <w:b w:val="false"/>
          <w:bCs w:val="false"/>
          <w:i/>
          <w:iCs/>
          <w:strike w:val="false"/>
          <w:color w:val="000000"/>
          <w:sz w:val="22"/>
          <w:szCs w:val="22"/>
        </w:rPr>
        <w:t xml:space="preserve">Manuscript Section: Section One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20" w:line="384" w:lineRule="auto"/>
            </w:pPr>
            <w:r>
              <w:rPr>
                <w:rFonts w:ascii="Constantia" w:cs="Constantia" w:eastAsia="Constantia" w:hAnsi="Constantia"/>
                <w:b w:val="false"/>
                <w:bCs w:val="false"/>
                <w:i w:val="false"/>
                <w:iCs w:val="false"/>
                <w:strike w:val="false"/>
                <w:color w:val="000000"/>
                <w:sz w:val="22"/>
                <w:szCs w:val="22"/>
              </w:rPr>
              <w:t xml:space="preserve">By the end of this unit, the student will be able to:</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Identify the theological drift of cheap grace in modern Christianity.</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Articulate the distinction between proximity to grace and possession of grace.</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Explain the framing question that drives this entire study.</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Lecture Notes — Fill in the Blank</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Complete these sentences during the teaching session. Listen carefully — exact wording matters. Use the blanks provided.</w:t>
            </w:r>
          </w:p>
        </w:tc>
      </w:tr>
    </w:tbl>
    <w:p>
      <w:pPr>
        <w:spacing w:after="240" w:before="0"/>
      </w:pP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cultural assumption in modern Christianity is that being   guarantees being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assumption represents a dangerous form of theological   that must be confronted.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theological drift in contemporary Christianity moves toward   and   grace.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22:11–13 introduces the man without a     — a figure of ultimate warning.</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Being in   to grace is not the same as   of grace.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apostolic preacher's responsibility is to confront   Christianity with prophetic urgency.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framing question of this entire study is: Could it be possible to hear the gospel your entire life and still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teaching manuscript covers   major sections, including exegesis, chain integration, theological synthesis,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parable of Matthew 22:1–14 records three responses to the gospel:  ,  ,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wedding garment in the parable represents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man without the garment was cast into     for refusing the king's provision.</w:t>
      </w:r>
    </w:p>
    <w:p>
      <w:pPr>
        <w:pStyle w:val="ListParagraph"/>
        <w:numPr>
          <w:ilvl w:val="0"/>
          <w:numId w:val="2"/>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Nominalism</w:t>
      </w:r>
      <w:r>
        <w:rPr>
          <w:rFonts w:ascii="Constantia" w:cs="Constantia" w:eastAsia="Constantia" w:hAnsi="Constantia"/>
          <w:b w:val="false"/>
          <w:bCs w:val="false"/>
          <w:i w:val="false"/>
          <w:iCs w:val="false"/>
          <w:strike w:val="false"/>
          <w:color w:val="000000"/>
          <w:sz w:val="22"/>
          <w:szCs w:val="22"/>
        </w:rPr>
        <w:t xml:space="preserve"> is the condition of holding a Christian   without genuine Christian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banquet in the parable is an image of the   — the final eschatological gathering of the redeemed.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servants sent to gather guests represent the   and those who carry it into the world.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Responding to the invitation with indifference, distraction, or violence reveals the condition of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destruction of the city in Matthew 22:7 corresponds historically to the fall of   in   AD.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second wave of invitations — going to the main roads — represents the gospel reaching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"Both bad and good" in verse 10 confirms that grace is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man without the garment is not outside the hall — he is   the hall, which makes his judgment more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word "speechless" (v.12) suggests that the man had no   — he knew his condition was indefensible.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phrase "bind him hand and foot" indicates that at judgment,   is no longer an option.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22:14 functions as the   statement — the theological summary of the entire parable.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parable is not simply about etiquette — it is about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An apostolic church must resist the pressure to make   more comfortable than it really is.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goal of this study is not to produce   but to produce holy, urgent, and consecrated  .</w:t>
      </w:r>
    </w:p>
    <w:p>
      <w:pPr>
        <w:pStyle w:val="Heading3"/>
        <w:spacing w:after="120" w:before="240" w:line="312" w:lineRule="auto"/>
      </w:pPr>
      <w:r>
        <w:rPr>
          <w:rFonts w:ascii="Cambria" w:cs="Cambria" w:eastAsia="Cambria" w:hAnsi="Cambria"/>
          <w:color w:val="2B2B2B"/>
          <w:sz w:val="26"/>
          <w:szCs w:val="26"/>
        </w:rPr>
        <w:t xml:space="preserve">Scripture Memory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Write Matthew 22:11–13 from Memory</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360"/>
                    <w:left w:type="dxa" w:w="504"/>
                    <w:bottom w:type="dxa" w:w="360"/>
                    <w:right w:type="dxa" w:w="504"/>
                  </w:tcMar>
                </w:tcPr>
                <w:p>
                  <w:pPr>
                    <w:spacing w:after="120" w:line="408" w:lineRule="auto"/>
                  </w:pPr>
                  <w:r>
                    <w:rPr>
                      <w:i/>
                      <w:iCs/>
                    </w:rPr>
                    <w:t xml:space="preserve">Write the full text from memory. No Bible. No phone. No looking.</w:t>
                  </w:r>
                </w:p>
              </w:tc>
            </w:tr>
          </w:tbl>
          <w:p>
            <w:pPr>
              <w:spacing w:after="240" w:before="0"/>
            </w:pP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Key Terms — Matching Exercise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Draw a line or write the corresponding letter to match each term with its correct definition.</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2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Term</w:t>
            </w:r>
          </w:p>
        </w:tc>
        <w:tc>
          <w:tcPr>
            <w:tcW w:type="pct" w:w="8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Definition</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A. Nominalism</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The end-times realm or events pertaining to final judgment and ultimate destiny</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B. Cheap Grace</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An extended narrative that uses earthly situations to convey spiritual truth</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C. Proximity</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A binding agreement between two parties with defined obligations and promises</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D. Possession</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Grace offered without the corresponding demand for repentance, transformation, or cost</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E. Parable</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A literary form where characters, events, and settings represent deeper symbolic truths</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F. Allegory</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Holding a Christian name or identity without genuine Christian reality or transformation</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G. Eschatological</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Physical nearness to something without personally owning or experiencing it</w:t>
            </w:r>
          </w:p>
        </w:tc>
      </w:tr>
      <w:tr>
        <w:trPr>
          <w:tblHeader w:val="false"/>
        </w:trPr>
        <w:tc>
          <w:tcPr>
            <w:tcW w:type="pct" w:w="2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H. Covenant</w:t>
            </w:r>
          </w:p>
        </w:tc>
        <w:tc>
          <w:tcPr>
            <w:tcW w:type="pct" w:w="8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_____ The actual ownership, experience, and internalization of something — not merely nearness to it</w:t>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Answer these privately between sessions. Be completely honest. These are for you alone.</w:t>
            </w:r>
          </w:p>
        </w:tc>
      </w:tr>
    </w:tbl>
    <w:p>
      <w:pPr>
        <w:spacing w:after="240" w:before="0"/>
      </w:pPr>
    </w:p>
    <w:p>
      <w:pPr>
        <w:spacing w:after="120" w:before="60" w:line="384" w:lineRule="auto"/>
      </w:pPr>
      <w:r>
        <w:rPr>
          <w:rFonts w:ascii="Constantia" w:cs="Constantia" w:eastAsia="Constantia" w:hAnsi="Constantia"/>
          <w:b/>
          <w:bCs/>
          <w:i w:val="false"/>
          <w:iCs w:val="false"/>
          <w:strike w:val="false"/>
          <w:color w:val="000000"/>
          <w:sz w:val="22"/>
          <w:szCs w:val="22"/>
        </w:rPr>
        <w:t xml:space="preserve">1. Describe a time when you mistook proximity to the things of God for genuine possession of them.</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"Comfortable Christianity" — what does this phrase mean to you, and where do you see it most clearly in the church today?</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The framing question asks if someone could attend church their entire life and miss the Kingdom. How does that possibility affect your approach to your own spiritual life?</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Why do you think so many believers assume that church attendance equals salvation? What created this assumption culturally and theologically?</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Is it loving or unloving for a minister to preach that "few are saved"? Defend your position from Scripture.</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How should an apostolic church balance grace and urgency in its messaging without falling into either licentiousness or legalism?</w:t>
      </w:r>
    </w:p>
    <w:p>
      <w:pPr>
        <w:spacing w:after="120" w:before="60" w:line="384" w:lineRule="auto"/>
      </w:pPr>
      <w:r>
        <w:rPr>
          <w:rFonts w:ascii="Constantia" w:cs="Constantia" w:eastAsia="Constantia" w:hAnsi="Constantia"/>
          <w:b/>
          <w:bCs/>
          <w:i/>
          <w:iCs/>
          <w:strike w:val="false"/>
          <w:color w:val="000000"/>
          <w:sz w:val="22"/>
          <w:szCs w:val="22"/>
        </w:rPr>
        <w:t xml:space="preserve">Group Facilitator Note:</w:t>
      </w:r>
      <w:r>
        <w:rPr>
          <w:rFonts w:ascii="Constantia" w:cs="Constantia" w:eastAsia="Constantia" w:hAnsi="Constantia"/>
          <w:b w:val="false"/>
          <w:bCs w:val="false"/>
          <w:i/>
          <w:iCs/>
          <w:strike w:val="false"/>
          <w:color w:val="000000"/>
          <w:sz w:val="22"/>
          <w:szCs w:val="22"/>
        </w:rPr>
        <w:t xml:space="preserve"> Encourage students to speak from personal experience, not only theory. Redirect abstractions back to the local church context.</w:t>
      </w:r>
    </w:p>
    <w:p>
      <w:pPr>
        <w:pBdr>
          <w:bottom w:val="single" w:color="444444" w:sz="6"/>
        </w:pBdr>
        <w:spacing w:after="240" w:before="240"/>
      </w:pP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One Memory Verse — Matthew 22:14</w:t>
            </w:r>
          </w:p>
          <w:p>
            <w:pPr>
              <w:spacing w:after="120" w:line="384" w:lineRule="auto"/>
              <w:jc w:val="center"/>
            </w:pPr>
            <w:r>
              <w:rPr>
                <w:rFonts w:ascii="Constantia" w:cs="Constantia" w:eastAsia="Constantia" w:hAnsi="Constantia"/>
                <w:b w:val="false"/>
                <w:bCs w:val="false"/>
                <w:i/>
                <w:iCs/>
                <w:strike w:val="false"/>
                <w:color w:val="000000"/>
                <w:sz w:val="22"/>
                <w:szCs w:val="22"/>
              </w:rPr>
              <w:t xml:space="preserve">Write the verse from memory. No looking.</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One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TWO</w:t>
            </w:r>
          </w:p>
          <w:p>
            <w:pPr>
              <w:spacing w:after="120" w:line="408" w:lineRule="auto"/>
            </w:pPr>
            <w:r>
              <w:t xml:space="preserve">·</w:t>
            </w:r>
          </w:p>
          <w:p>
            <w:pPr>
              <w:spacing w:after="120" w:line="408" w:lineRule="auto"/>
            </w:pPr>
            <w:r>
              <w:t xml:space="preserve">Exegesis of Matthew 22:14</w:t>
            </w:r>
          </w:p>
          <w:p>
            <w:pPr>
              <w:spacing w:after="120" w:line="408" w:lineRule="auto"/>
            </w:pPr>
            <w:r>
              <w:t xml:space="preserve">·</w:t>
            </w:r>
          </w:p>
          <w:p>
            <w:pPr>
              <w:spacing w:after="120" w:line="408" w:lineRule="auto"/>
            </w:pPr>
            <w:r>
              <w:t xml:space="preserve">Corresponding Manuscript Section: Section Two</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"Polloi Kletoi, Oligoi de Eklektoi — Deep in the Greek"</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Explain the canonical context of Matthew 22:1–14 within its parable trilogy.</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Conduct a basic Greek word study of </w:t>
            </w:r>
            <w:r>
              <w:rPr>
                <w:rFonts w:ascii="Constantia" w:cs="Constantia" w:eastAsia="Constantia" w:hAnsi="Constantia"/>
                <w:b w:val="false"/>
                <w:bCs w:val="false"/>
                <w:i/>
                <w:iCs/>
                <w:strike w:val="false"/>
                <w:color w:val="000000"/>
                <w:sz w:val="22"/>
                <w:szCs w:val="22"/>
              </w:rPr>
              <w:t xml:space="preserve">klētós</w:t>
            </w:r>
            <w:r>
              <w:rPr>
                <w:rFonts w:ascii="Constantia" w:cs="Constantia" w:eastAsia="Constantia" w:hAnsi="Constantia"/>
                <w:b w:val="false"/>
                <w:bCs w:val="false"/>
                <w:i w:val="false"/>
                <w:iCs w:val="false"/>
                <w:strike w:val="false"/>
                <w:color w:val="000000"/>
                <w:sz w:val="22"/>
                <w:szCs w:val="22"/>
              </w:rPr>
              <w:t xml:space="preserve"> and </w:t>
            </w:r>
            <w:r>
              <w:rPr>
                <w:rFonts w:ascii="Constantia" w:cs="Constantia" w:eastAsia="Constantia" w:hAnsi="Constantia"/>
                <w:b w:val="false"/>
                <w:bCs w:val="false"/>
                <w:i/>
                <w:iCs/>
                <w:strike w:val="false"/>
                <w:color w:val="000000"/>
                <w:sz w:val="22"/>
                <w:szCs w:val="22"/>
              </w:rPr>
              <w:t xml:space="preserve">eklektós</w:t>
            </w:r>
            <w:r>
              <w:rPr>
                <w:rFonts w:ascii="Constantia" w:cs="Constantia" w:eastAsia="Constantia" w:hAnsi="Constantia"/>
                <w:b w:val="false"/>
                <w:bCs w:val="false"/>
                <w:i w:val="false"/>
                <w:iCs w:val="false"/>
                <w:strike w:val="false"/>
                <w:color w:val="000000"/>
                <w:sz w:val="22"/>
                <w:szCs w:val="22"/>
              </w:rPr>
              <w:t xml:space="preserve">.</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Define the Wedding Garment theology and its apostolic implications.</w:t>
            </w:r>
          </w:p>
          <w:p>
            <w:pPr>
              <w:spacing w:after="100" w:line="408" w:lineRule="auto"/>
              <w:ind w:left="240"/>
            </w:pPr>
            <w:r>
              <w:t xml:space="preserve">4.  </w:t>
            </w:r>
            <w:r>
              <w:rPr>
                <w:rFonts w:ascii="Constantia" w:cs="Constantia" w:eastAsia="Constantia" w:hAnsi="Constantia"/>
                <w:b w:val="false"/>
                <w:bCs w:val="false"/>
                <w:i w:val="false"/>
                <w:iCs w:val="false"/>
                <w:strike w:val="false"/>
                <w:color w:val="000000"/>
                <w:sz w:val="22"/>
                <w:szCs w:val="22"/>
              </w:rPr>
              <w:t xml:space="preserve">Distinguish the apostolic doctrine of election from hyper-Calvinist predetermination.</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Lecture Notes — Fill in the Blank</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22 belongs to a trilogy of parables that begins with the Parable of the     (21:28–32).</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second parable in the trilogy is the Parable of the     (21:33–46).</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literary genre of Matthew 22:1–14 is a   —   hybrid, meaning it functions on both narrative and symbolic levels.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audience Jesus addresses includes  ,  ,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is the most   of the four Gospels, often cited for its Jewish theological framework.</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feast is described as a   feast — representing the eschatological banquet of the Kingdom.</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Cross-references to this banquet include Isaiah  :  and Revelation  : .</w:t>
      </w:r>
    </w:p>
    <w:p>
      <w:pPr>
        <w:pStyle w:val="ListParagraph"/>
        <w:numPr>
          <w:ilvl w:val="0"/>
          <w:numId w:val="2"/>
        </w:numPr>
        <w:spacing w:after="60" w:line="408" w:lineRule="auto"/>
        <w:ind w:left="720" w:hanging="360"/>
      </w:pPr>
      <w:r>
        <w:rPr>
          <w:rFonts w:ascii="Constantia" w:cs="Constantia" w:eastAsia="Constantia" w:hAnsi="Constantia"/>
          <w:b w:val="false"/>
          <w:bCs w:val="false"/>
          <w:i/>
          <w:iCs/>
          <w:strike w:val="false"/>
          <w:color w:val="000000"/>
          <w:sz w:val="22"/>
          <w:szCs w:val="22"/>
        </w:rPr>
        <w:t xml:space="preserve">κεκλημένους</w:t>
      </w:r>
      <w:r>
        <w:rPr>
          <w:rFonts w:ascii="Constantia" w:cs="Constantia" w:eastAsia="Constantia" w:hAnsi="Constantia"/>
          <w:b w:val="false"/>
          <w:bCs w:val="false"/>
          <w:i w:val="false"/>
          <w:iCs w:val="false"/>
          <w:strike w:val="false"/>
          <w:color w:val="000000"/>
          <w:sz w:val="22"/>
          <w:szCs w:val="22"/>
        </w:rPr>
        <w:t xml:space="preserve"> is the perfect passive participle of  , meaning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three responses to the gospel invitation in the parable are: (1)  , (2)  , (3)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destruction of the city in verse 7 was historically fulfilled in   AD by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"Go therefore to the main roads" represents the gospel going to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universal call invites "both   and  " — confirming the indiscriminate nature of divine grace.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wedding garment represents   and   righteousness — not merely behavior.</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In ancient Near Eastern culture, the king   wedding garments to guests — refusing the garment was an act of  .</w:t>
      </w:r>
    </w:p>
    <w:p>
      <w:pPr>
        <w:pStyle w:val="ListParagraph"/>
        <w:numPr>
          <w:ilvl w:val="0"/>
          <w:numId w:val="2"/>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KLETOS</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κλητός</w:t>
      </w:r>
      <w:r>
        <w:rPr>
          <w:rFonts w:ascii="Constantia" w:cs="Constantia" w:eastAsia="Constantia" w:hAnsi="Constantia"/>
          <w:b w:val="false"/>
          <w:bCs w:val="false"/>
          <w:i w:val="false"/>
          <w:iCs w:val="false"/>
          <w:strike w:val="false"/>
          <w:color w:val="000000"/>
          <w:sz w:val="22"/>
          <w:szCs w:val="22"/>
        </w:rPr>
        <w:t xml:space="preserve">) is Strong's G , meaning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KLETOS comes from the verb   (</w:t>
      </w:r>
      <w:r>
        <w:rPr>
          <w:rFonts w:ascii="Constantia" w:cs="Constantia" w:eastAsia="Constantia" w:hAnsi="Constantia"/>
          <w:b w:val="false"/>
          <w:bCs w:val="false"/>
          <w:i/>
          <w:iCs/>
          <w:strike w:val="false"/>
          <w:color w:val="000000"/>
          <w:sz w:val="22"/>
          <w:szCs w:val="22"/>
        </w:rPr>
        <w:t xml:space="preserve">kaleō</w:t>
      </w:r>
      <w:r>
        <w:rPr>
          <w:rFonts w:ascii="Constantia" w:cs="Constantia" w:eastAsia="Constantia" w:hAnsi="Constantia"/>
          <w:b w:val="false"/>
          <w:bCs w:val="false"/>
          <w:i w:val="false"/>
          <w:iCs w:val="false"/>
          <w:strike w:val="false"/>
          <w:color w:val="000000"/>
          <w:sz w:val="22"/>
          <w:szCs w:val="22"/>
        </w:rPr>
        <w:t xml:space="preserve">) — to call or to summon.</w:t>
      </w:r>
    </w:p>
    <w:p>
      <w:pPr>
        <w:pStyle w:val="ListParagraph"/>
        <w:numPr>
          <w:ilvl w:val="0"/>
          <w:numId w:val="2"/>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EKLEKTOS</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ἐκλεκτός</w:t>
      </w:r>
      <w:r>
        <w:rPr>
          <w:rFonts w:ascii="Constantia" w:cs="Constantia" w:eastAsia="Constantia" w:hAnsi="Constantia"/>
          <w:b w:val="false"/>
          <w:bCs w:val="false"/>
          <w:i w:val="false"/>
          <w:iCs w:val="false"/>
          <w:strike w:val="false"/>
          <w:color w:val="000000"/>
          <w:sz w:val="22"/>
          <w:szCs w:val="22"/>
        </w:rPr>
        <w:t xml:space="preserve">) is Strong's G , meaning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Greek prefix </w:t>
      </w:r>
      <w:r>
        <w:rPr>
          <w:rFonts w:ascii="Constantia" w:cs="Constantia" w:eastAsia="Constantia" w:hAnsi="Constantia"/>
          <w:b w:val="false"/>
          <w:bCs w:val="false"/>
          <w:i/>
          <w:iCs/>
          <w:strike w:val="false"/>
          <w:color w:val="000000"/>
          <w:sz w:val="22"/>
          <w:szCs w:val="22"/>
        </w:rPr>
        <w:t xml:space="preserve">ek-</w:t>
      </w:r>
      <w:r>
        <w:rPr>
          <w:rFonts w:ascii="Constantia" w:cs="Constantia" w:eastAsia="Constantia" w:hAnsi="Constantia"/>
          <w:b w:val="false"/>
          <w:bCs w:val="false"/>
          <w:i w:val="false"/>
          <w:iCs w:val="false"/>
          <w:strike w:val="false"/>
          <w:color w:val="000000"/>
          <w:sz w:val="22"/>
          <w:szCs w:val="22"/>
        </w:rPr>
        <w:t xml:space="preserve"> means  , and </w:t>
      </w:r>
      <w:r>
        <w:rPr>
          <w:rFonts w:ascii="Constantia" w:cs="Constantia" w:eastAsia="Constantia" w:hAnsi="Constantia"/>
          <w:b w:val="false"/>
          <w:bCs w:val="false"/>
          <w:i/>
          <w:iCs/>
          <w:strike w:val="false"/>
          <w:color w:val="000000"/>
          <w:sz w:val="22"/>
          <w:szCs w:val="22"/>
        </w:rPr>
        <w:t xml:space="preserve">lektos</w:t>
      </w:r>
      <w:r>
        <w:rPr>
          <w:rFonts w:ascii="Constantia" w:cs="Constantia" w:eastAsia="Constantia" w:hAnsi="Constantia"/>
          <w:b w:val="false"/>
          <w:bCs w:val="false"/>
          <w:i w:val="false"/>
          <w:iCs w:val="false"/>
          <w:strike w:val="false"/>
          <w:color w:val="000000"/>
          <w:sz w:val="22"/>
          <w:szCs w:val="22"/>
        </w:rPr>
        <w:t xml:space="preserve"> means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All </w:t>
      </w:r>
      <w:r>
        <w:rPr>
          <w:rFonts w:ascii="Constantia" w:cs="Constantia" w:eastAsia="Constantia" w:hAnsi="Constantia"/>
          <w:b w:val="false"/>
          <w:bCs w:val="false"/>
          <w:i/>
          <w:iCs/>
          <w:strike w:val="false"/>
          <w:color w:val="000000"/>
          <w:sz w:val="22"/>
          <w:szCs w:val="22"/>
        </w:rPr>
        <w:t xml:space="preserve">eklektoi</w:t>
      </w:r>
      <w:r>
        <w:rPr>
          <w:rFonts w:ascii="Constantia" w:cs="Constantia" w:eastAsia="Constantia" w:hAnsi="Constantia"/>
          <w:b w:val="false"/>
          <w:bCs w:val="false"/>
          <w:i w:val="false"/>
          <w:iCs w:val="false"/>
          <w:strike w:val="false"/>
          <w:color w:val="000000"/>
          <w:sz w:val="22"/>
          <w:szCs w:val="22"/>
        </w:rPr>
        <w:t xml:space="preserve"> are  , but not all </w:t>
      </w:r>
      <w:r>
        <w:rPr>
          <w:rFonts w:ascii="Constantia" w:cs="Constantia" w:eastAsia="Constantia" w:hAnsi="Constantia"/>
          <w:b w:val="false"/>
          <w:bCs w:val="false"/>
          <w:i/>
          <w:iCs/>
          <w:strike w:val="false"/>
          <w:color w:val="000000"/>
          <w:sz w:val="22"/>
          <w:szCs w:val="22"/>
        </w:rPr>
        <w:t xml:space="preserve">kletoi</w:t>
      </w:r>
      <w:r>
        <w:rPr>
          <w:rFonts w:ascii="Constantia" w:cs="Constantia" w:eastAsia="Constantia" w:hAnsi="Constantia"/>
          <w:b w:val="false"/>
          <w:bCs w:val="false"/>
          <w:i w:val="false"/>
          <w:iCs w:val="false"/>
          <w:strike w:val="false"/>
          <w:color w:val="000000"/>
          <w:sz w:val="22"/>
          <w:szCs w:val="22"/>
        </w:rPr>
        <w:t xml:space="preserve"> become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calling is God's  ; the choosing involves both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apostolic position holds that the atonement is   (1 John 2:2) — available to all without exception.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Isaiah 61:10 describes "garments of   and a robe of  " given by the Lord.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Revelation 19:8 identifies the fine linen as the     of God's holy people.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Galatians 3:27 declares that we are "  with Christ" through baptism.</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apostolic wedding garment consists of: (1)   in Jesus's name and (2) infilling of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One may enter the banquet   without these, but cannot be presented before the   without them.</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Greek perfect tense of </w:t>
      </w:r>
      <w:r>
        <w:rPr>
          <w:rFonts w:ascii="Constantia" w:cs="Constantia" w:eastAsia="Constantia" w:hAnsi="Constantia"/>
          <w:b w:val="false"/>
          <w:bCs w:val="false"/>
          <w:i/>
          <w:iCs/>
          <w:strike w:val="false"/>
          <w:color w:val="000000"/>
          <w:sz w:val="22"/>
          <w:szCs w:val="22"/>
        </w:rPr>
        <w:t xml:space="preserve">κεκλημένους</w:t>
      </w:r>
      <w:r>
        <w:rPr>
          <w:rFonts w:ascii="Constantia" w:cs="Constantia" w:eastAsia="Constantia" w:hAnsi="Constantia"/>
          <w:b w:val="false"/>
          <w:bCs w:val="false"/>
          <w:i w:val="false"/>
          <w:iCs w:val="false"/>
          <w:strike w:val="false"/>
          <w:color w:val="000000"/>
          <w:sz w:val="22"/>
          <w:szCs w:val="22"/>
        </w:rPr>
        <w:t xml:space="preserve"> indicates that the call has   occurred and   remains in force.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22:14 is not a verse of   — it is a verse of   designed to produce urgency.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apostolic preacher uses this text to establish both the   of grace and the   of the covenant response.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parable ends not with comfort but with a warning: the man bound hand and foot is a mirror meant to prompt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phrase "outer darkness" (</w:t>
      </w:r>
      <w:r>
        <w:rPr>
          <w:rFonts w:ascii="Constantia" w:cs="Constantia" w:eastAsia="Constantia" w:hAnsi="Constantia"/>
          <w:b w:val="false"/>
          <w:bCs w:val="false"/>
          <w:i/>
          <w:iCs/>
          <w:strike w:val="false"/>
          <w:color w:val="000000"/>
          <w:sz w:val="22"/>
          <w:szCs w:val="22"/>
        </w:rPr>
        <w:t xml:space="preserve">σκότος τὸ ἐξώτερον</w:t>
      </w:r>
      <w:r>
        <w:rPr>
          <w:rFonts w:ascii="Constantia" w:cs="Constantia" w:eastAsia="Constantia" w:hAnsi="Constantia"/>
          <w:b w:val="false"/>
          <w:bCs w:val="false"/>
          <w:i w:val="false"/>
          <w:iCs w:val="false"/>
          <w:strike w:val="false"/>
          <w:color w:val="000000"/>
          <w:sz w:val="22"/>
          <w:szCs w:val="22"/>
        </w:rPr>
        <w:t xml:space="preserve">) appears   times in Matthew — always in parables of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Election in apostolic theology is the   of God toward those who   and   to His grace.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"Weeping and gnashing of teeth" in verse 13 is the language of   — the full awareness of irreversible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parable teaches that access to grace is  , but the presentation before the King requires a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Apostolic evangelism therefore carries a dual message:   is available to all, but   is required of all who enter.</w:t>
      </w:r>
    </w:p>
    <w:p>
      <w:pPr>
        <w:pStyle w:val="Heading2"/>
        <w:spacing w:after="120" w:before="360" w:line="312" w:lineRule="auto"/>
      </w:pPr>
      <w:r>
        <w:rPr>
          <w:rFonts w:ascii="Cambria" w:cs="Cambria" w:eastAsia="Cambria" w:hAnsi="Cambria"/>
          <w:color w:val="1A1A1A"/>
          <w:sz w:val="32"/>
          <w:szCs w:val="32"/>
        </w:rPr>
        <w:t xml:space="preserve">Greek Word Study Worksheet</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Complete each cell using your lecture notes, your Thompson Chain-Reference Bible, and your own research between sessions.</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6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Category</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κλητός (Kletos)</w:t>
            </w:r>
          </w:p>
        </w:tc>
        <w:tc>
          <w:tcPr>
            <w:tcW w:type="pct" w:w="2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ἐκλεκτός (Eklektos)</w:t>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Transliteration</w:t>
            </w:r>
          </w:p>
        </w:tc>
        <w:tc>
          <w:tcPr>
            <w:tcW w:type="pct" w:w="10%"/>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Strong's Number</w:t>
            </w:r>
          </w:p>
        </w:tc>
        <w:tc>
          <w:tcPr>
            <w:tcW w:type="pct" w:w="1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G</w:t>
            </w:r>
          </w:p>
        </w:tc>
        <w:tc>
          <w:tcPr>
            <w:tcW w:type="pct" w:w="2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G</w:t>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Root Verb / Prefix</w:t>
            </w:r>
          </w:p>
        </w:tc>
        <w:tc>
          <w:tcPr>
            <w:tcW w:type="pct" w:w="10%"/>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Prefix:</w:t>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Literal Meaning</w:t>
            </w:r>
          </w:p>
        </w:tc>
        <w:tc>
          <w:tcPr>
            <w:tcW w:type="pct" w:w="10%"/>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Used in (3 Verses)</w:t>
            </w:r>
          </w:p>
        </w:tc>
        <w:tc>
          <w:tcPr>
            <w:tcW w:type="pct" w:w="10%"/>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Theological Significance</w:t>
            </w:r>
          </w:p>
        </w:tc>
        <w:tc>
          <w:tcPr>
            <w:tcW w:type="pct" w:w="10%"/>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Scripture Mapping Exercise — "Trace the Parable"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Read Matthew 22:1–14 and label each section of the parable by filling in the blanks. Identify the narrative element for each verse range.</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17%"/>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Verses</w:t>
            </w:r>
          </w:p>
        </w:tc>
        <w:tc>
          <w:tcPr>
            <w:tcW w:type="pct" w:w="83%"/>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Narrative Element (Fill In)</w:t>
            </w:r>
          </w:p>
        </w:tc>
      </w:tr>
      <w:tr>
        <w:trPr>
          <w:tblHeader w:val="false"/>
        </w:trPr>
        <w:tc>
          <w:tcPr>
            <w:tcW w:type="pct" w:w="17%"/>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v. 1–2</w:t>
            </w:r>
          </w:p>
        </w:tc>
        <w:tc>
          <w:tcPr>
            <w:tcW w:type="pct" w:w="83%"/>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The   and His   — the scene is set in the context of a royal  .</w:t>
            </w:r>
          </w:p>
        </w:tc>
      </w:tr>
      <w:tr>
        <w:trPr>
          <w:tblHeader w:val="false"/>
        </w:trPr>
        <w:tc>
          <w:tcPr>
            <w:tcW w:type="pct" w:w="17%"/>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v. 3–4</w:t>
            </w:r>
          </w:p>
        </w:tc>
        <w:tc>
          <w:tcPr>
            <w:tcW w:type="pct" w:w="83%"/>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The   invitation — the servants are sent to those who were already  .</w:t>
            </w:r>
          </w:p>
        </w:tc>
      </w:tr>
      <w:tr>
        <w:trPr>
          <w:tblHeader w:val="false"/>
        </w:trPr>
        <w:tc>
          <w:tcPr>
            <w:tcW w:type="pct" w:w="17%"/>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v. 5–6</w:t>
            </w:r>
          </w:p>
        </w:tc>
        <w:tc>
          <w:tcPr>
            <w:tcW w:type="pct" w:w="83%"/>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Three responses:  ,  , and  .</w:t>
            </w:r>
          </w:p>
        </w:tc>
      </w:tr>
      <w:tr>
        <w:trPr>
          <w:tblHeader w:val="false"/>
        </w:trPr>
        <w:tc>
          <w:tcPr>
            <w:tcW w:type="pct" w:w="17%"/>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v. 7</w:t>
            </w:r>
          </w:p>
        </w:tc>
        <w:tc>
          <w:tcPr>
            <w:tcW w:type="pct" w:w="83%"/>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Divine   — the king's response to the violence done to his servants.</w:t>
            </w:r>
          </w:p>
        </w:tc>
      </w:tr>
      <w:tr>
        <w:trPr>
          <w:tblHeader w:val="false"/>
        </w:trPr>
        <w:tc>
          <w:tcPr>
            <w:tcW w:type="pct" w:w="17%"/>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v. 8–10</w:t>
            </w:r>
          </w:p>
        </w:tc>
        <w:tc>
          <w:tcPr>
            <w:tcW w:type="pct" w:w="83%"/>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The   invitation — the call goes to the   of the highways, to   and  .</w:t>
            </w:r>
          </w:p>
        </w:tc>
      </w:tr>
      <w:tr>
        <w:trPr>
          <w:tblHeader w:val="false"/>
        </w:trPr>
        <w:tc>
          <w:tcPr>
            <w:tcW w:type="pct" w:w="17%"/>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v. 11–13</w:t>
            </w:r>
          </w:p>
        </w:tc>
        <w:tc>
          <w:tcPr>
            <w:tcW w:type="pct" w:w="83%"/>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The man without a     — his discovery, confrontation, and  .</w:t>
            </w:r>
          </w:p>
        </w:tc>
      </w:tr>
      <w:tr>
        <w:trPr>
          <w:tblHeader w:val="false"/>
        </w:trPr>
        <w:tc>
          <w:tcPr>
            <w:tcW w:type="pct" w:w="17%"/>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v. 14</w:t>
            </w:r>
          </w:p>
        </w:tc>
        <w:tc>
          <w:tcPr>
            <w:tcW w:type="pct" w:w="83%"/>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The   statement — "For many are  , but few are  ."</w:t>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Wedding Garment Theology — Cross-Reference Chart</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7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Scripture</w:t>
            </w:r>
          </w:p>
        </w:tc>
        <w:tc>
          <w:tcPr>
            <w:tcW w:type="pct" w:w="12%"/>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What the Garment Represents</w:t>
            </w:r>
          </w:p>
        </w:tc>
        <w:tc>
          <w:tcPr>
            <w:tcW w:type="pct" w:w="13%"/>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Apostolic Application</w:t>
            </w:r>
          </w:p>
        </w:tc>
      </w:tr>
      <w:tr>
        <w:trPr>
          <w:tblHeader w:val="false"/>
        </w:trPr>
        <w:tc>
          <w:tcPr>
            <w:tcW w:type="pct" w:w="7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Isaiah 61:10</w:t>
            </w:r>
          </w:p>
        </w:tc>
        <w:tc>
          <w:tcPr>
            <w:tcW w:type="pct" w:w="12%"/>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r>
      <w:tr>
        <w:trPr>
          <w:tblHeader w:val="false"/>
        </w:trPr>
        <w:tc>
          <w:tcPr>
            <w:tcW w:type="pct" w:w="7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Revelation 19:8</w:t>
            </w:r>
          </w:p>
        </w:tc>
        <w:tc>
          <w:tcPr>
            <w:tcW w:type="pct" w:w="12%"/>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r>
      <w:tr>
        <w:trPr>
          <w:tblHeader w:val="false"/>
        </w:trPr>
        <w:tc>
          <w:tcPr>
            <w:tcW w:type="pct" w:w="7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Zechariah 3:3–5</w:t>
            </w:r>
          </w:p>
        </w:tc>
        <w:tc>
          <w:tcPr>
            <w:tcW w:type="pct" w:w="12%"/>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r>
      <w:tr>
        <w:trPr>
          <w:tblHeader w:val="false"/>
        </w:trPr>
        <w:tc>
          <w:tcPr>
            <w:tcW w:type="pct" w:w="7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Galatians 3:27</w:t>
            </w:r>
          </w:p>
        </w:tc>
        <w:tc>
          <w:tcPr>
            <w:tcW w:type="pct" w:w="12%"/>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r>
      <w:tr>
        <w:trPr>
          <w:tblHeader w:val="false"/>
        </w:trPr>
        <w:tc>
          <w:tcPr>
            <w:tcW w:type="pct" w:w="7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Acts 2:38</w:t>
            </w:r>
          </w:p>
        </w:tc>
        <w:tc>
          <w:tcPr>
            <w:tcW w:type="pct" w:w="12%"/>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Before this study, how did you understand the difference between being "called" and being "chosen"? Has your understanding changed?</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The wedding garment represents genuine transformation — not just attendance. In what areas of your life is your garment still being completed?</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Write a personal prayer responding to the Wedding Garment theology. Let it be honest and specific.</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How does the apostolic understanding of election differ from Calvinist predestination? Where do they agree and where do they decisively diverge?</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If the wedding garment includes water baptism in Jesus's name and Spirit baptism, how should this shape our evangelism and our altar ministry?</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The parable shows three kinds of rejection: indifference, distraction, and violence. Which is most prevalent in your community context, and how do you respond pastorally to each?</w:t>
      </w: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Two Memory Verse — Matthew 22:14 in Greek Transliteration &amp; English</w:t>
            </w:r>
          </w:p>
          <w:p>
            <w:pPr>
              <w:spacing w:after="120" w:line="384" w:lineRule="auto"/>
              <w:jc w:val="center"/>
            </w:pPr>
            <w:r>
              <w:rPr>
                <w:rFonts w:ascii="Constantia" w:cs="Constantia" w:eastAsia="Constantia" w:hAnsi="Constantia"/>
                <w:b w:val="false"/>
                <w:bCs w:val="false"/>
                <w:i/>
                <w:iCs/>
                <w:strike w:val="false"/>
                <w:color w:val="000000"/>
                <w:sz w:val="22"/>
                <w:szCs w:val="22"/>
              </w:rPr>
              <w:t xml:space="preserve">"Polloi gar eisin kletoi, oligoi de eklektoi."</w:t>
            </w:r>
          </w:p>
          <w:p>
            <w:pPr>
              <w:spacing w:after="120" w:line="384" w:lineRule="auto"/>
              <w:jc w:val="center"/>
            </w:pPr>
            <w:r>
              <w:rPr>
                <w:rFonts w:ascii="Constantia" w:cs="Constantia" w:eastAsia="Constantia" w:hAnsi="Constantia"/>
                <w:b w:val="false"/>
                <w:bCs w:val="false"/>
                <w:i w:val="false"/>
                <w:iCs w:val="false"/>
                <w:strike w:val="false"/>
                <w:color w:val="000000"/>
                <w:sz w:val="22"/>
                <w:szCs w:val="22"/>
              </w:rPr>
              <w:t xml:space="preserve">English Translation (write from memory):</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Two</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THREE</w:t>
            </w:r>
          </w:p>
          <w:p>
            <w:pPr>
              <w:spacing w:after="120" w:line="408" w:lineRule="auto"/>
            </w:pPr>
            <w:r>
              <w:t xml:space="preserve">·</w:t>
            </w:r>
          </w:p>
          <w:p>
            <w:pPr>
              <w:spacing w:after="120" w:line="408" w:lineRule="auto"/>
            </w:pPr>
            <w:r>
              <w:t xml:space="preserve">Exegesis of Luke 13:24</w:t>
            </w:r>
          </w:p>
          <w:p>
            <w:pPr>
              <w:spacing w:after="120" w:line="408" w:lineRule="auto"/>
            </w:pPr>
            <w:r>
              <w:t xml:space="preserve">·</w:t>
            </w:r>
          </w:p>
          <w:p>
            <w:pPr>
              <w:spacing w:after="120" w:line="408" w:lineRule="auto"/>
            </w:pPr>
            <w:r>
              <w:t xml:space="preserve">Corresponding Manuscript Section: Section Three</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"The Wrestler's Theology — Agonizesthe"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Identify the grammatical form of </w:t>
            </w:r>
            <w:r>
              <w:rPr>
                <w:rFonts w:ascii="Constantia" w:cs="Constantia" w:eastAsia="Constantia" w:hAnsi="Constantia"/>
                <w:b w:val="false"/>
                <w:bCs w:val="false"/>
                <w:i/>
                <w:iCs/>
                <w:strike w:val="false"/>
                <w:color w:val="000000"/>
                <w:sz w:val="22"/>
                <w:szCs w:val="22"/>
              </w:rPr>
              <w:t xml:space="preserve">ἀγωνίζεσθε</w:t>
            </w:r>
            <w:r>
              <w:rPr>
                <w:rFonts w:ascii="Constantia" w:cs="Constantia" w:eastAsia="Constantia" w:hAnsi="Constantia"/>
                <w:b w:val="false"/>
                <w:bCs w:val="false"/>
                <w:i w:val="false"/>
                <w:iCs w:val="false"/>
                <w:strike w:val="false"/>
                <w:color w:val="000000"/>
                <w:sz w:val="22"/>
                <w:szCs w:val="22"/>
              </w:rPr>
              <w:t xml:space="preserve"> and explain its urgency.</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Contrast "seeking" with "striving" in the context of salvation.</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Explain the significance of the closed door in Luke 13:25.</w:t>
            </w:r>
          </w:p>
          <w:p>
            <w:pPr>
              <w:spacing w:after="100" w:line="408" w:lineRule="auto"/>
              <w:ind w:left="240"/>
            </w:pPr>
            <w:r>
              <w:t xml:space="preserve">4.  </w:t>
            </w:r>
            <w:r>
              <w:rPr>
                <w:rFonts w:ascii="Constantia" w:cs="Constantia" w:eastAsia="Constantia" w:hAnsi="Constantia"/>
                <w:b w:val="false"/>
                <w:bCs w:val="false"/>
                <w:i w:val="false"/>
                <w:iCs w:val="false"/>
                <w:strike w:val="false"/>
                <w:color w:val="000000"/>
                <w:sz w:val="22"/>
                <w:szCs w:val="22"/>
              </w:rPr>
              <w:t xml:space="preserve">Connect Luke 13:24 to Matthew 22:14 in a unified apostolic theological framework.</w:t>
            </w:r>
          </w:p>
        </w:tc>
      </w:tr>
    </w:tbl>
    <w:p>
      <w:pPr>
        <w:spacing w:after="240" w:before="0"/>
      </w:pP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single" w:color="2B5797" w:sz="24"/>
              <w:bottom w:val="nil" w:color="FFFFFF" w:sz="0"/>
              <w:right w:val="nil" w:color="FFFFFF" w:sz="0"/>
            </w:tcBorders>
            <w:shd w:fill="FFFFFF" w:color="auto" w:val="clear"/>
            <w:tcMar>
              <w:top w:type="dxa" w:w="120"/>
              <w:left w:type="dxa" w:w="280"/>
              <w:bottom w:type="dxa" w:w="120"/>
              <w:right w:type="dxa" w:w="280"/>
            </w:tcMar>
          </w:tcPr>
          <w:p>
            <w:pPr>
              <w:spacing w:after="120" w:line="408" w:lineRule="auto"/>
            </w:pPr>
            <w:r>
              <w:rPr>
                <w:i/>
                <w:iCs/>
              </w:rPr>
              <w:t xml:space="preserve">"Strive to enter through the narrow door, for many, I tell you, will seek to enter and will not be able."</w:t>
            </w:r>
          </w:p>
          <w:p>
            <w:pPr>
              <w:spacing w:after="120" w:line="408" w:lineRule="auto"/>
            </w:pPr>
            <w:r>
              <w:t xml:space="preserve">— Luke 13:24</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Lecture Notes — Fill in the Blank</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Luke 13 takes place as Jesus journeys toward   — the journey of ultimate sacrifice.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Someone asks: "Lord, are only   people going to be saved?" (v.23) — a speculative theological question.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Jesus does NOT answer the   question — He redirects to the   and  .</w:t>
      </w:r>
    </w:p>
    <w:p>
      <w:pPr>
        <w:pStyle w:val="ListParagraph"/>
        <w:numPr>
          <w:ilvl w:val="0"/>
          <w:numId w:val="2"/>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AGONIZESTHE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ἀγωνίζεσθε</w:t>
      </w:r>
      <w:r>
        <w:rPr>
          <w:rFonts w:ascii="Constantia" w:cs="Constantia" w:eastAsia="Constantia" w:hAnsi="Constantia"/>
          <w:b w:val="false"/>
          <w:bCs w:val="false"/>
          <w:i w:val="false"/>
          <w:iCs w:val="false"/>
          <w:strike w:val="false"/>
          <w:color w:val="000000"/>
          <w:sz w:val="22"/>
          <w:szCs w:val="22"/>
        </w:rPr>
        <w:t xml:space="preserve">) is the   imperative,   voice, second person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It commands: "Keep on  , keep on  " — the present tense indicates ongoing, continuous action.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word gives us our English word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It is the vocabulary of the Greco-Roman   games — athletic, full-bodied competition.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narrow door is </w:t>
      </w:r>
      <w:r>
        <w:rPr>
          <w:rFonts w:ascii="Constantia" w:cs="Constantia" w:eastAsia="Constantia" w:hAnsi="Constantia"/>
          <w:b w:val="false"/>
          <w:bCs w:val="false"/>
          <w:i/>
          <w:iCs/>
          <w:strike w:val="false"/>
          <w:color w:val="000000"/>
          <w:sz w:val="22"/>
          <w:szCs w:val="22"/>
        </w:rPr>
        <w:t xml:space="preserve">στενὴ θύρα</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stenos thyra</w:t>
      </w:r>
      <w:r>
        <w:rPr>
          <w:rFonts w:ascii="Constantia" w:cs="Constantia" w:eastAsia="Constantia" w:hAnsi="Constantia"/>
          <w:b w:val="false"/>
          <w:bCs w:val="false"/>
          <w:i w:val="false"/>
          <w:iCs w:val="false"/>
          <w:strike w:val="false"/>
          <w:color w:val="000000"/>
          <w:sz w:val="22"/>
          <w:szCs w:val="22"/>
        </w:rPr>
        <w:t xml:space="preserve">) — </w:t>
      </w:r>
      <w:r>
        <w:rPr>
          <w:rFonts w:ascii="Constantia" w:cs="Constantia" w:eastAsia="Constantia" w:hAnsi="Constantia"/>
          <w:b w:val="false"/>
          <w:bCs w:val="false"/>
          <w:i/>
          <w:iCs/>
          <w:strike w:val="false"/>
          <w:color w:val="000000"/>
          <w:sz w:val="22"/>
          <w:szCs w:val="22"/>
        </w:rPr>
        <w:t xml:space="preserve">stenos</w:t>
      </w:r>
      <w:r>
        <w:rPr>
          <w:rFonts w:ascii="Constantia" w:cs="Constantia" w:eastAsia="Constantia" w:hAnsi="Constantia"/>
          <w:b w:val="false"/>
          <w:bCs w:val="false"/>
          <w:i w:val="false"/>
          <w:iCs w:val="false"/>
          <w:strike w:val="false"/>
          <w:color w:val="000000"/>
          <w:sz w:val="22"/>
          <w:szCs w:val="22"/>
        </w:rPr>
        <w:t xml:space="preserve"> means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door is designed so that only   person at a time can pass through it — there is no group entry.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No     passes through the narrow door with a person — salvation is profoundly personal.</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"Many will seek to enter and will   be able" — the failure is not God's but the seeking individual's.</w:t>
      </w:r>
    </w:p>
    <w:p>
      <w:pPr>
        <w:pStyle w:val="ListParagraph"/>
        <w:numPr>
          <w:ilvl w:val="0"/>
          <w:numId w:val="2"/>
        </w:numPr>
        <w:spacing w:after="60" w:line="408" w:lineRule="auto"/>
        <w:ind w:left="720" w:hanging="360"/>
      </w:pPr>
      <w:r>
        <w:rPr>
          <w:rFonts w:ascii="Constantia" w:cs="Constantia" w:eastAsia="Constantia" w:hAnsi="Constantia"/>
          <w:b w:val="false"/>
          <w:bCs w:val="false"/>
          <w:i/>
          <w:iCs/>
          <w:strike w:val="false"/>
          <w:color w:val="000000"/>
          <w:sz w:val="22"/>
          <w:szCs w:val="22"/>
        </w:rPr>
        <w:t xml:space="preserve">ζητήσουσιν</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zetesousin</w:t>
      </w:r>
      <w:r>
        <w:rPr>
          <w:rFonts w:ascii="Constantia" w:cs="Constantia" w:eastAsia="Constantia" w:hAnsi="Constantia"/>
          <w:b w:val="false"/>
          <w:bCs w:val="false"/>
          <w:i w:val="false"/>
          <w:iCs w:val="false"/>
          <w:strike w:val="false"/>
          <w:color w:val="000000"/>
          <w:sz w:val="22"/>
          <w:szCs w:val="22"/>
        </w:rPr>
        <w:t xml:space="preserve">) is future   — they WILL seek, it is coming, but it will be too late.</w:t>
      </w:r>
    </w:p>
    <w:p>
      <w:pPr>
        <w:pStyle w:val="ListParagraph"/>
        <w:numPr>
          <w:ilvl w:val="0"/>
          <w:numId w:val="2"/>
        </w:numPr>
        <w:spacing w:after="60" w:line="408" w:lineRule="auto"/>
        <w:ind w:left="720" w:hanging="360"/>
      </w:pPr>
      <w:r>
        <w:rPr>
          <w:rFonts w:ascii="Constantia" w:cs="Constantia" w:eastAsia="Constantia" w:hAnsi="Constantia"/>
          <w:b w:val="false"/>
          <w:bCs w:val="false"/>
          <w:i/>
          <w:iCs/>
          <w:strike w:val="false"/>
          <w:color w:val="000000"/>
          <w:sz w:val="22"/>
          <w:szCs w:val="22"/>
        </w:rPr>
        <w:t xml:space="preserve">ἀγωνίζεσθε</w:t>
      </w:r>
      <w:r>
        <w:rPr>
          <w:rFonts w:ascii="Constantia" w:cs="Constantia" w:eastAsia="Constantia" w:hAnsi="Constantia"/>
          <w:b w:val="false"/>
          <w:bCs w:val="false"/>
          <w:i w:val="false"/>
          <w:iCs w:val="false"/>
          <w:strike w:val="false"/>
          <w:color w:val="000000"/>
          <w:sz w:val="22"/>
          <w:szCs w:val="22"/>
        </w:rPr>
        <w:t xml:space="preserve"> is present   — you MUST strive, and you must strive NOW.</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Seeking without   is insufficient — passive interest is not the same as covenant engagement.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Verse 25: Once the master   and shuts the door, the season of access is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corresponds to Matthew  :  — the parable of the five foolish virgins whose oil ran out.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"We ate and drank in your  " — proximity experiences do NOT constitute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 do not know where you come  " — the question is not who you are but WHERE you are   from.</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Verse 28–30: Religious   does not guarantee personal entry — even the patriarchs are named as a contrast.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great reversal:   shall be  , and   shall be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Together, Matthew 22:14 and Luke 13:24 establish a three-part pattern: GOD   → WE   → GOD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narrow door is not a contradiction of   — it is the   that grace requires of us.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Grace is   but not   — it is given freely but not received passively.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three-part response that transforms </w:t>
      </w:r>
      <w:r>
        <w:rPr>
          <w:rFonts w:ascii="Constantia" w:cs="Constantia" w:eastAsia="Constantia" w:hAnsi="Constantia"/>
          <w:b w:val="false"/>
          <w:bCs w:val="false"/>
          <w:i/>
          <w:iCs/>
          <w:strike w:val="false"/>
          <w:color w:val="000000"/>
          <w:sz w:val="22"/>
          <w:szCs w:val="22"/>
        </w:rPr>
        <w:t xml:space="preserve">kletos</w:t>
      </w:r>
      <w:r>
        <w:rPr>
          <w:rFonts w:ascii="Constantia" w:cs="Constantia" w:eastAsia="Constantia" w:hAnsi="Constantia"/>
          <w:b w:val="false"/>
          <w:bCs w:val="false"/>
          <w:i w:val="false"/>
          <w:iCs w:val="false"/>
          <w:strike w:val="false"/>
          <w:color w:val="000000"/>
          <w:sz w:val="22"/>
          <w:szCs w:val="22"/>
        </w:rPr>
        <w:t xml:space="preserve"> to </w:t>
      </w:r>
      <w:r>
        <w:rPr>
          <w:rFonts w:ascii="Constantia" w:cs="Constantia" w:eastAsia="Constantia" w:hAnsi="Constantia"/>
          <w:b w:val="false"/>
          <w:bCs w:val="false"/>
          <w:i/>
          <w:iCs/>
          <w:strike w:val="false"/>
          <w:color w:val="000000"/>
          <w:sz w:val="22"/>
          <w:szCs w:val="22"/>
        </w:rPr>
        <w:t xml:space="preserve">eklektos</w:t>
      </w:r>
      <w:r>
        <w:rPr>
          <w:rFonts w:ascii="Constantia" w:cs="Constantia" w:eastAsia="Constantia" w:hAnsi="Constantia"/>
          <w:b w:val="false"/>
          <w:bCs w:val="false"/>
          <w:i w:val="false"/>
          <w:iCs w:val="false"/>
          <w:strike w:val="false"/>
          <w:color w:val="000000"/>
          <w:sz w:val="22"/>
          <w:szCs w:val="22"/>
        </w:rPr>
        <w:t xml:space="preserve">:  ,  ,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Acts 2:38–41 records that   souls who received his word were baptized — they strove to enter.</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urgency of </w:t>
      </w:r>
      <w:r>
        <w:rPr>
          <w:rFonts w:ascii="Constantia" w:cs="Constantia" w:eastAsia="Constantia" w:hAnsi="Constantia"/>
          <w:b w:val="false"/>
          <w:bCs w:val="false"/>
          <w:i/>
          <w:iCs/>
          <w:strike w:val="false"/>
          <w:color w:val="000000"/>
          <w:sz w:val="22"/>
          <w:szCs w:val="22"/>
        </w:rPr>
        <w:t xml:space="preserve">agonizesthe</w:t>
      </w:r>
      <w:r>
        <w:rPr>
          <w:rFonts w:ascii="Constantia" w:cs="Constantia" w:eastAsia="Constantia" w:hAnsi="Constantia"/>
          <w:b w:val="false"/>
          <w:bCs w:val="false"/>
          <w:i w:val="false"/>
          <w:iCs w:val="false"/>
          <w:strike w:val="false"/>
          <w:color w:val="000000"/>
          <w:sz w:val="22"/>
          <w:szCs w:val="22"/>
        </w:rPr>
        <w:t xml:space="preserve"> is not produced by   but by   love for souls.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Jesus does not answer "how many will be saved" — He answers "what must YOU do" because the question He cares about is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narrow door demands that you lay down   at the threshold — there is no room for pride, self-sufficiency, or sin.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Luke 13:24 and Matthew 22:14 are companion texts — one describes the   (few chosen), the other describes the   (strive now).</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closed door is not cruelty — it is the revelation that   has a season, and that season must be honored with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An apostolic preacher must communicate this text with both   and   — urgency without despair.</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pastoral application: every unsaved person in your congregation is standing   the door right now — the question is whether they will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master "rises" to shut the door — this implies there is a moment when the   of access will end with finality.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Agonizesthe is always in the   tense — it is never about what you did yesterday, only about what you are doing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testimony of Luke 13 is not that salvation is impossible — it is that salvation is  , and complacency   its possibility.</w:t>
      </w:r>
    </w:p>
    <w:p>
      <w:pPr>
        <w:pStyle w:val="Heading2"/>
        <w:spacing w:after="120" w:before="360" w:line="312" w:lineRule="auto"/>
      </w:pPr>
      <w:r>
        <w:rPr>
          <w:rFonts w:ascii="Cambria" w:cs="Cambria" w:eastAsia="Cambria" w:hAnsi="Cambria"/>
          <w:color w:val="1A1A1A"/>
          <w:sz w:val="32"/>
          <w:szCs w:val="32"/>
        </w:rPr>
        <w:t xml:space="preserve">Timeline Exercise — "The Sequence of Salvation in Luke 13 and Matthew 22"</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Number the events below 1 through 6 in the correct theological sequence. Place the number in the box to the left of each event.</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9%"/>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Order #</w:t>
            </w:r>
          </w:p>
        </w:tc>
        <w:tc>
          <w:tcPr>
            <w:tcW w:type="pct" w:w="91%"/>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Event</w:t>
            </w:r>
          </w:p>
        </w:tc>
      </w:tr>
      <w:tr>
        <w:trPr>
          <w:tblHeader w:val="false"/>
        </w:trPr>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1%"/>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A. The door closes — the season of access ends permanently</w:t>
            </w:r>
          </w:p>
        </w:tc>
      </w:tr>
      <w:tr>
        <w:trPr>
          <w:tblHeader w:val="false"/>
        </w:trPr>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1%"/>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B. The universal invitation goes out — all are called to the banquet</w:t>
            </w:r>
          </w:p>
        </w:tc>
      </w:tr>
      <w:tr>
        <w:trPr>
          <w:tblHeader w:val="false"/>
        </w:trPr>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1%"/>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C. Many seek to enter but find they cannot — the door is shut</w:t>
            </w:r>
          </w:p>
        </w:tc>
      </w:tr>
      <w:tr>
        <w:trPr>
          <w:tblHeader w:val="false"/>
        </w:trPr>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1%"/>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D. The chosen enter through the narrow door — the agonizing ones who responded fully</w:t>
            </w:r>
          </w:p>
        </w:tc>
      </w:tr>
      <w:tr>
        <w:trPr>
          <w:tblHeader w:val="false"/>
        </w:trPr>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1%"/>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E. The unprepared are cast out — the man without a garment, those who sought too late</w:t>
            </w:r>
          </w:p>
        </w:tc>
      </w:tr>
      <w:tr>
        <w:trPr>
          <w:tblHeader w:val="false"/>
        </w:trPr>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1%"/>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F. The called respond (or refuse) — repentance, faith, baptism, and Spirit-filling available</w:t>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Contrast Table — Seeking vs. Striving</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The first four rows are pre-filled as examples from the lecture. Complete rows 5–8 based on your notes and personal reflection.</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4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SEEKING — </w:t>
            </w:r>
            <w:r>
              <w:rPr>
                <w:rFonts w:ascii="Constantia" w:cs="Constantia" w:eastAsia="Constantia" w:hAnsi="Constantia"/>
                <w:b/>
                <w:bCs/>
                <w:i/>
                <w:iCs/>
                <w:strike w:val="false"/>
                <w:color w:val="000000"/>
                <w:sz w:val="22"/>
                <w:szCs w:val="22"/>
              </w:rPr>
              <w:t xml:space="preserve">ζητεῖν (zetein)</w:t>
            </w:r>
          </w:p>
        </w:tc>
        <w:tc>
          <w:tcPr>
            <w:tcW w:type="pct" w:w="5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STRIVING — </w:t>
            </w:r>
            <w:r>
              <w:rPr>
                <w:rFonts w:ascii="Constantia" w:cs="Constantia" w:eastAsia="Constantia" w:hAnsi="Constantia"/>
                <w:b/>
                <w:bCs/>
                <w:i/>
                <w:iCs/>
                <w:strike w:val="false"/>
                <w:color w:val="000000"/>
                <w:sz w:val="22"/>
                <w:szCs w:val="22"/>
              </w:rPr>
              <w:t xml:space="preserve">ἀγωνίζεσθε (agonizesthe)</w:t>
            </w:r>
          </w:p>
        </w:tc>
      </w:tr>
      <w:tr>
        <w:trPr>
          <w:tblHeader w:val="false"/>
        </w:trPr>
        <w:tc>
          <w:tcPr>
            <w:tcW w:type="pct" w:w="4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Passive interest</w:t>
            </w:r>
          </w:p>
        </w:tc>
        <w:tc>
          <w:tcPr>
            <w:tcW w:type="pct" w:w="5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Active wrestling</w:t>
            </w:r>
          </w:p>
        </w:tc>
      </w:tr>
      <w:tr>
        <w:trPr>
          <w:tblHeader w:val="false"/>
        </w:trPr>
        <w:tc>
          <w:tcPr>
            <w:tcW w:type="pct" w:w="4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Optional engagement</w:t>
            </w:r>
          </w:p>
        </w:tc>
        <w:tc>
          <w:tcPr>
            <w:tcW w:type="pct" w:w="5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Urgent commitment</w:t>
            </w:r>
          </w:p>
        </w:tc>
      </w:tr>
      <w:tr>
        <w:trPr>
          <w:tblHeader w:val="false"/>
        </w:trPr>
        <w:tc>
          <w:tcPr>
            <w:tcW w:type="pct" w:w="4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Casual inquiry about truth</w:t>
            </w:r>
          </w:p>
        </w:tc>
        <w:tc>
          <w:tcPr>
            <w:tcW w:type="pct" w:w="5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Full-body, full-will effort toward the door</w:t>
            </w:r>
          </w:p>
        </w:tc>
      </w:tr>
      <w:tr>
        <w:trPr>
          <w:tblHeader w:val="false"/>
        </w:trPr>
        <w:tc>
          <w:tcPr>
            <w:tcW w:type="pct" w:w="4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Future intention ("I'll get right someday")</w:t>
            </w:r>
          </w:p>
        </w:tc>
        <w:tc>
          <w:tcPr>
            <w:tcW w:type="pct" w:w="55%"/>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Present imperative — NOW, while the door is still open</w:t>
            </w:r>
          </w:p>
        </w:tc>
      </w:tr>
      <w:tr>
        <w:trPr>
          <w:tblHeader w:val="false"/>
        </w:trPr>
        <w:tc>
          <w:tcPr>
            <w:tcW w:type="pct" w:w="45%"/>
            <w:tcMar>
              <w:top w:type="dxa" w:w="105"/>
              <w:left w:type="dxa" w:w="135"/>
              <w:bottom w:type="dxa" w:w="105"/>
              <w:right w:type="dxa" w:w="135"/>
            </w:tcMar>
          </w:tcPr>
          <w:p>
            <w:r>
              <w:rPr>
                <w:b w:val="false"/>
                <w:bCs w:val="false"/>
              </w:rPr>
              <w:t xml:space="preserve"/>
            </w:r>
          </w:p>
        </w:tc>
        <w:tc>
          <w:tcPr>
            <w:tcW w:type="pct" w:w="55%"/>
            <w:tcMar>
              <w:top w:type="dxa" w:w="105"/>
              <w:left w:type="dxa" w:w="135"/>
              <w:bottom w:type="dxa" w:w="105"/>
              <w:right w:type="dxa" w:w="135"/>
            </w:tcMar>
          </w:tcPr>
          <w:p>
            <w:r>
              <w:rPr>
                <w:b w:val="false"/>
                <w:bCs w:val="false"/>
              </w:rPr>
              <w:t xml:space="preserve"/>
            </w:r>
          </w:p>
        </w:tc>
      </w:tr>
      <w:tr>
        <w:trPr>
          <w:tblHeader w:val="false"/>
        </w:trPr>
        <w:tc>
          <w:tcPr>
            <w:tcW w:type="pct" w:w="45%"/>
            <w:tcMar>
              <w:top w:type="dxa" w:w="105"/>
              <w:left w:type="dxa" w:w="135"/>
              <w:bottom w:type="dxa" w:w="105"/>
              <w:right w:type="dxa" w:w="135"/>
            </w:tcMar>
          </w:tcPr>
          <w:p>
            <w:r>
              <w:rPr>
                <w:b w:val="false"/>
                <w:bCs w:val="false"/>
              </w:rPr>
              <w:t xml:space="preserve"/>
            </w:r>
          </w:p>
        </w:tc>
        <w:tc>
          <w:tcPr>
            <w:tcW w:type="pct" w:w="55%"/>
            <w:tcMar>
              <w:top w:type="dxa" w:w="105"/>
              <w:left w:type="dxa" w:w="135"/>
              <w:bottom w:type="dxa" w:w="105"/>
              <w:right w:type="dxa" w:w="135"/>
            </w:tcMar>
          </w:tcPr>
          <w:p>
            <w:r>
              <w:rPr>
                <w:b w:val="false"/>
                <w:bCs w:val="false"/>
              </w:rPr>
              <w:t xml:space="preserve"/>
            </w:r>
          </w:p>
        </w:tc>
      </w:tr>
      <w:tr>
        <w:trPr>
          <w:tblHeader w:val="false"/>
        </w:trPr>
        <w:tc>
          <w:tcPr>
            <w:tcW w:type="pct" w:w="45%"/>
            <w:tcMar>
              <w:top w:type="dxa" w:w="105"/>
              <w:left w:type="dxa" w:w="135"/>
              <w:bottom w:type="dxa" w:w="105"/>
              <w:right w:type="dxa" w:w="135"/>
            </w:tcMar>
          </w:tcPr>
          <w:p>
            <w:r>
              <w:rPr>
                <w:b w:val="false"/>
                <w:bCs w:val="false"/>
              </w:rPr>
              <w:t xml:space="preserve"/>
            </w:r>
          </w:p>
        </w:tc>
        <w:tc>
          <w:tcPr>
            <w:tcW w:type="pct" w:w="55%"/>
            <w:tcMar>
              <w:top w:type="dxa" w:w="105"/>
              <w:left w:type="dxa" w:w="135"/>
              <w:bottom w:type="dxa" w:w="105"/>
              <w:right w:type="dxa" w:w="135"/>
            </w:tcMar>
          </w:tcPr>
          <w:p>
            <w:r>
              <w:rPr>
                <w:b w:val="false"/>
                <w:bCs w:val="false"/>
              </w:rPr>
              <w:t xml:space="preserve"/>
            </w:r>
          </w:p>
        </w:tc>
      </w:tr>
      <w:tr>
        <w:trPr>
          <w:tblHeader w:val="false"/>
        </w:trPr>
        <w:tc>
          <w:tcPr>
            <w:tcW w:type="pct" w:w="45%"/>
            <w:tcMar>
              <w:top w:type="dxa" w:w="105"/>
              <w:left w:type="dxa" w:w="135"/>
              <w:bottom w:type="dxa" w:w="105"/>
              <w:right w:type="dxa" w:w="135"/>
            </w:tcMar>
          </w:tcPr>
          <w:p>
            <w:r>
              <w:rPr>
                <w:b w:val="false"/>
                <w:bCs w:val="false"/>
              </w:rPr>
              <w:t xml:space="preserve"/>
            </w:r>
          </w:p>
        </w:tc>
        <w:tc>
          <w:tcPr>
            <w:tcW w:type="pct" w:w="55%"/>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In your honest assessment, are you currently seeking or striving in your walk with God? What evidence supports your answer?</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The closed door (v.25) represents the end of the season of access. How does this reality affect the way you live today — practically?</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Write in your own words what "agonizing into salvation" looks like in daily, practical terms for someone in ministry.</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Jesus refused to answer the speculative question and redirected to the personal. What can ministers learn from this approach when people ask theological questions to avoid personal application?</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"I do not know where you come from" — what does it mean for Jesus to question someone's </w:t>
      </w:r>
      <w:r>
        <w:rPr>
          <w:rFonts w:ascii="Constantia" w:cs="Constantia" w:eastAsia="Constantia" w:hAnsi="Constantia"/>
          <w:b w:val="false"/>
          <w:bCs w:val="false"/>
          <w:i/>
          <w:iCs/>
          <w:strike w:val="false"/>
          <w:color w:val="000000"/>
          <w:sz w:val="22"/>
          <w:szCs w:val="22"/>
        </w:rPr>
        <w:t xml:space="preserve">origin</w:t>
      </w:r>
      <w:r>
        <w:rPr>
          <w:rFonts w:ascii="Constantia" w:cs="Constantia" w:eastAsia="Constantia" w:hAnsi="Constantia"/>
          <w:b w:val="false"/>
          <w:bCs w:val="false"/>
          <w:i w:val="false"/>
          <w:iCs w:val="false"/>
          <w:strike w:val="false"/>
          <w:color w:val="000000"/>
          <w:sz w:val="22"/>
          <w:szCs w:val="22"/>
        </w:rPr>
        <w:t xml:space="preserve"> rather than their </w:t>
      </w:r>
      <w:r>
        <w:rPr>
          <w:rFonts w:ascii="Constantia" w:cs="Constantia" w:eastAsia="Constantia" w:hAnsi="Constantia"/>
          <w:b w:val="false"/>
          <w:bCs w:val="false"/>
          <w:i/>
          <w:iCs/>
          <w:strike w:val="false"/>
          <w:color w:val="000000"/>
          <w:sz w:val="22"/>
          <w:szCs w:val="22"/>
        </w:rPr>
        <w:t xml:space="preserve">identity</w:t>
      </w:r>
      <w:r>
        <w:rPr>
          <w:rFonts w:ascii="Constantia" w:cs="Constantia" w:eastAsia="Constantia" w:hAnsi="Constantia"/>
          <w:b w:val="false"/>
          <w:bCs w:val="false"/>
          <w:i w:val="false"/>
          <w:iCs w:val="false"/>
          <w:strike w:val="false"/>
          <w:color w:val="000000"/>
          <w:sz w:val="22"/>
          <w:szCs w:val="22"/>
        </w:rPr>
        <w:t xml:space="preserve">? What origin is He looking for?</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How do we preach the closed door — urgency and finality — without inducing despair, spiritual paralysis, or toxic fear in our congregations?</w:t>
      </w: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Three Memory Verse — Luke 13:24</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Three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FOUR</w:t>
            </w:r>
          </w:p>
          <w:p>
            <w:pPr>
              <w:spacing w:after="120" w:line="408" w:lineRule="auto"/>
            </w:pPr>
            <w:r>
              <w:t xml:space="preserve">·</w:t>
            </w:r>
          </w:p>
          <w:p>
            <w:pPr>
              <w:spacing w:after="120" w:line="408" w:lineRule="auto"/>
            </w:pPr>
            <w:r>
              <w:t xml:space="preserve">Thompson Chain-Reference Integration</w:t>
            </w:r>
          </w:p>
          <w:p>
            <w:pPr>
              <w:spacing w:after="120" w:line="408" w:lineRule="auto"/>
            </w:pPr>
            <w:r>
              <w:t xml:space="preserve">·</w:t>
            </w:r>
          </w:p>
          <w:p>
            <w:pPr>
              <w:spacing w:after="120" w:line="408" w:lineRule="auto"/>
            </w:pPr>
            <w:r>
              <w:t xml:space="preserve">Corresponding Manuscript Section: Section Four</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"Following the Chain — Divine Sovereignty Meets Human Response"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Explain the Thompson Chain-Reference methodology and its value for systematic Bible study.</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Trace Chain 1791 (Universal Call) through Scripture and articulate the scope of divine invitation.</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Trace Chain 2725 (Chosen Ones) and articulate a non-fatalistic, apostolic doctrine of election.</w:t>
            </w:r>
          </w:p>
          <w:p>
            <w:pPr>
              <w:spacing w:after="100" w:line="408" w:lineRule="auto"/>
              <w:ind w:left="240"/>
            </w:pPr>
            <w:r>
              <w:t xml:space="preserve">4.  </w:t>
            </w:r>
            <w:r>
              <w:rPr>
                <w:rFonts w:ascii="Constantia" w:cs="Constantia" w:eastAsia="Constantia" w:hAnsi="Constantia"/>
                <w:b w:val="false"/>
                <w:bCs w:val="false"/>
                <w:i w:val="false"/>
                <w:iCs w:val="false"/>
                <w:strike w:val="false"/>
                <w:color w:val="000000"/>
                <w:sz w:val="22"/>
                <w:szCs w:val="22"/>
              </w:rPr>
              <w:t xml:space="preserve">Trace Chain 1280 (Few Saved) and apply it with pastoral wisdom in the local church context.</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The Thompson Chain Method — Introduction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Frank Charles Thompson developed a system of   linked scriptures across the entire Bible, organized by thematic chains.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method allows readers to   a single theme from   to   across both Testaments.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Chains 1791, 2725, and 1280 form a   of interconnected theological themes around election and salvation.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Chain 1791 addresses the   Call — the breadth of God's invitation.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Chain 2725 addresses the   Ones — those who respond fully to the call.</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Chain 1280 addresses   Saved — the sobering reality of how many actually enter.</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360"/>
              <w:left w:type="dxa" w:w="504"/>
              <w:bottom w:type="dxa" w:w="360"/>
              <w:right w:type="dxa" w:w="504"/>
            </w:tcMar>
          </w:tcPr>
          <w:p>
            <w:pPr>
              <w:spacing w:after="120" w:line="384" w:lineRule="auto"/>
            </w:pPr>
            <w:r>
              <w:rPr>
                <w:rFonts w:ascii="Cambria" w:cs="Cambria" w:eastAsia="Cambria" w:hAnsi="Cambria"/>
                <w:b/>
                <w:bCs/>
                <w:i w:val="false"/>
                <w:iCs w:val="false"/>
                <w:strike w:val="false"/>
                <w:color w:val="2B5797"/>
                <w:sz w:val="22"/>
                <w:szCs w:val="22"/>
              </w:rPr>
              <w:t xml:space="preserve">The Three-Chain Framework at a Glance</w:t>
            </w:r>
          </w:p>
          <w:p>
            <w:pPr>
              <w:spacing w:after="120" w:line="408" w:lineRule="auto"/>
            </w:pPr>
            <w:r>
              <w:t xml:space="preserve">Chain</w:t>
            </w:r>
          </w:p>
          <w:p>
            <w:pPr>
              <w:spacing w:after="120" w:line="408" w:lineRule="auto"/>
            </w:pPr>
            <w:r>
              <w:t xml:space="preserve">Number</w:t>
            </w:r>
          </w:p>
          <w:p>
            <w:pPr>
              <w:spacing w:after="120" w:line="408" w:lineRule="auto"/>
            </w:pPr>
            <w:r>
              <w:t xml:space="preserve">Theme</w:t>
            </w:r>
          </w:p>
          <w:p>
            <w:pPr>
              <w:spacing w:after="120" w:line="408" w:lineRule="auto"/>
            </w:pPr>
            <w:r>
              <w:t xml:space="preserve">Tension It Holds</w:t>
            </w:r>
          </w:p>
          <w:p>
            <w:pPr>
              <w:spacing w:after="120" w:line="408" w:lineRule="auto"/>
            </w:pPr>
            <w:r>
              <w:t xml:space="preserve">Universal Call</w:t>
            </w:r>
          </w:p>
          <w:p>
            <w:pPr>
              <w:spacing w:after="120" w:line="408" w:lineRule="auto"/>
            </w:pPr>
            <w:r>
              <w:t xml:space="preserve">1791</w:t>
            </w:r>
          </w:p>
          <w:p>
            <w:pPr>
              <w:spacing w:after="120" w:line="408" w:lineRule="auto"/>
            </w:pPr>
            <w:r>
              <w:t xml:space="preserve">God calls all people everywhere</w:t>
            </w:r>
          </w:p>
          <w:p>
            <w:pPr>
              <w:spacing w:after="120" w:line="408" w:lineRule="auto"/>
            </w:pPr>
            <w:r>
              <w:t xml:space="preserve">Chosen Ones</w:t>
            </w:r>
          </w:p>
          <w:p>
            <w:pPr>
              <w:spacing w:after="120" w:line="408" w:lineRule="auto"/>
            </w:pPr>
            <w:r>
              <w:t xml:space="preserve">2725</w:t>
            </w:r>
          </w:p>
          <w:p>
            <w:pPr>
              <w:spacing w:after="120" w:line="408" w:lineRule="auto"/>
            </w:pPr>
            <w:r>
              <w:t xml:space="preserve">A select people respond and are confirmed</w:t>
            </w:r>
          </w:p>
          <w:p>
            <w:pPr>
              <w:spacing w:after="120" w:line="408" w:lineRule="auto"/>
            </w:pPr>
            <w:r>
              <w:t xml:space="preserve">Few Saved</w:t>
            </w:r>
          </w:p>
          <w:p>
            <w:pPr>
              <w:spacing w:after="120" w:line="408" w:lineRule="auto"/>
            </w:pPr>
            <w:r>
              <w:t xml:space="preserve">1280</w:t>
            </w:r>
          </w:p>
          <w:p>
            <w:pPr>
              <w:spacing w:after="120" w:line="408" w:lineRule="auto"/>
            </w:pPr>
            <w:r>
              <w:t xml:space="preserve">The proportion who enter is sobering</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Chain 1791 — The Universal Call: "The Voice That Reaches Every Shore"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Isaiah 45:22 — "Turn to me and be saved, all the   of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verse was spoken to   nations — establishing the   of the call even in the Old Testament.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Isaiah 55:1 contains three   (imperative command words):  ,  ,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Joel 2:32 — "  who calls on the name of the Lord will be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verse is cited by   in Acts 2:21 and by   in Romans 10:13.</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Greek word for "everyone" in Romans 10:13 is   (</w:t>
      </w:r>
      <w:r>
        <w:rPr>
          <w:rFonts w:ascii="Constantia" w:cs="Constantia" w:eastAsia="Constantia" w:hAnsi="Constantia"/>
          <w:b w:val="false"/>
          <w:bCs w:val="false"/>
          <w:i/>
          <w:iCs/>
          <w:strike w:val="false"/>
          <w:color w:val="000000"/>
          <w:sz w:val="22"/>
          <w:szCs w:val="22"/>
        </w:rPr>
        <w:t xml:space="preserve">πᾶς</w:t>
      </w:r>
      <w:r>
        <w:rPr>
          <w:rFonts w:ascii="Constantia" w:cs="Constantia" w:eastAsia="Constantia" w:hAnsi="Constantia"/>
          <w:b w:val="false"/>
          <w:bCs w:val="false"/>
          <w:i w:val="false"/>
          <w:iCs w:val="false"/>
          <w:strike w:val="false"/>
          <w:color w:val="000000"/>
          <w:sz w:val="22"/>
          <w:szCs w:val="22"/>
        </w:rPr>
        <w:t xml:space="preserve">) — all without exception.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11:28 — "Come to me,   who are weary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Greek word for "all" in Matthew 11:28 is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John 7:37 was spoken at the Feast of   — the maximum possible public audience.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Acts 17:30 — "God   all people everywhere to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Greek word </w:t>
      </w:r>
      <w:r>
        <w:rPr>
          <w:rFonts w:ascii="Constantia" w:cs="Constantia" w:eastAsia="Constantia" w:hAnsi="Constantia"/>
          <w:b w:val="false"/>
          <w:bCs w:val="false"/>
          <w:i/>
          <w:iCs/>
          <w:strike w:val="false"/>
          <w:color w:val="000000"/>
          <w:sz w:val="22"/>
          <w:szCs w:val="22"/>
        </w:rPr>
        <w:t xml:space="preserve">παραγγέλλει</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parangellei</w:t>
      </w:r>
      <w:r>
        <w:rPr>
          <w:rFonts w:ascii="Constantia" w:cs="Constantia" w:eastAsia="Constantia" w:hAnsi="Constantia"/>
          <w:b w:val="false"/>
          <w:bCs w:val="false"/>
          <w:i w:val="false"/>
          <w:iCs w:val="false"/>
          <w:strike w:val="false"/>
          <w:color w:val="000000"/>
          <w:sz w:val="22"/>
          <w:szCs w:val="22"/>
        </w:rPr>
        <w:t xml:space="preserve">) means a   command — not a polite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Romans 10:12–13 — "the same Lord is Lord of   and richly blesses   who call on him."</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verse transcends   /   distinction — the call reaches every ethnicity and background.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Revelation 22:17 — "The   and the   say, 'Come!'" — the Spirit and the Bride both call.</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is the   universal invitation in all of Scripture — the final cry of grace.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call echoes from   to   — from creation to the close of the age.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No one stands before God able to say they were never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Every soul that perishes has   the call — they never lacked the invitation, but failed to   to it.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Chain 1791 forms the backbone of   evangelism — the confident proclamation that grace is available to all.</w:t>
      </w:r>
    </w:p>
    <w:p>
      <w:pPr>
        <w:pStyle w:val="Heading2"/>
        <w:spacing w:after="120" w:before="360" w:line="312" w:lineRule="auto"/>
      </w:pPr>
      <w:r>
        <w:rPr>
          <w:rFonts w:ascii="Cambria" w:cs="Cambria" w:eastAsia="Cambria" w:hAnsi="Cambria"/>
          <w:color w:val="1A1A1A"/>
          <w:sz w:val="32"/>
          <w:szCs w:val="32"/>
        </w:rPr>
        <w:t xml:space="preserve">Chain 1791 — Scripture Tracing Exercise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Read each passage and complete all three columns based on your study. Use your Bible and lecture notes.</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6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Scripture</w:t>
            </w:r>
          </w:p>
        </w:tc>
        <w:tc>
          <w:tcPr>
            <w:tcW w:type="pct" w:w="12%"/>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The Call Described</w:t>
            </w:r>
          </w:p>
        </w:tc>
        <w:tc>
          <w:tcPr>
            <w:tcW w:type="pct" w:w="12%"/>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To Whom?</w:t>
            </w:r>
          </w:p>
        </w:tc>
        <w:tc>
          <w:tcPr>
            <w:tcW w:type="pct" w:w="11%"/>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Student Notes</w:t>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Isaiah 45:22</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Isaiah 55:1</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Joel 2:32</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Matthew 11:28</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John 7:37</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Acts 17:30</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Romans 10:12–13</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r>
        <w:trPr>
          <w:tblHeader w:val="false"/>
        </w:trPr>
        <w:tc>
          <w:tcPr>
            <w:tcW w:type="pct" w:w="6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Revelation 22:17</w:t>
            </w:r>
          </w:p>
        </w:tc>
        <w:tc>
          <w:tcPr>
            <w:tcW w:type="pct" w:w="12%"/>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Chain 2725 — The Chosen Ones: "The Select Within the Called"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Election in apostolic theology is not   predetermination but   confirmation of those who respond.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Deuteronomy 7:6 — Israel was chosen   of all peoples to be God's treasured possession.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Israel's election was  ,  , and   — to be a kingdom of priests and a holy nation.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Election is always FOR a   — it is missional, not merely privileged.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Psalm 4:3 — Hebrew </w:t>
      </w:r>
      <w:r>
        <w:rPr>
          <w:rFonts w:ascii="Constantia" w:cs="Constantia" w:eastAsia="Constantia" w:hAnsi="Constantia"/>
          <w:b w:val="false"/>
          <w:bCs w:val="false"/>
          <w:i/>
          <w:iCs/>
          <w:strike w:val="false"/>
          <w:color w:val="000000"/>
          <w:sz w:val="22"/>
          <w:szCs w:val="22"/>
        </w:rPr>
        <w:t xml:space="preserve">הִפְלָה</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hiflah</w:t>
      </w:r>
      <w:r>
        <w:rPr>
          <w:rFonts w:ascii="Constantia" w:cs="Constantia" w:eastAsia="Constantia" w:hAnsi="Constantia"/>
          <w:b w:val="false"/>
          <w:bCs w:val="false"/>
          <w:i w:val="false"/>
          <w:iCs w:val="false"/>
          <w:strike w:val="false"/>
          <w:color w:val="000000"/>
          <w:sz w:val="22"/>
          <w:szCs w:val="22"/>
        </w:rPr>
        <w:t xml:space="preserve">) means to   for special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1 Corinthians 1:26–29 — "not many  , not many  , not many   are called."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God's election   all human metrics of worthiness — it is grace-based, not merit-based.</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Ephesians 1:4 — chosen     before the creation of the world to be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Election is </w:t>
      </w:r>
      <w:r>
        <w:rPr>
          <w:rFonts w:ascii="Constantia" w:cs="Constantia" w:eastAsia="Constantia" w:hAnsi="Constantia"/>
          <w:b w:val="false"/>
          <w:bCs w:val="false"/>
          <w:i/>
          <w:iCs/>
          <w:strike w:val="false"/>
          <w:color w:val="000000"/>
          <w:sz w:val="22"/>
          <w:szCs w:val="22"/>
        </w:rPr>
        <w:t xml:space="preserve">in</w:t>
      </w:r>
      <w:r>
        <w:rPr>
          <w:rFonts w:ascii="Constantia" w:cs="Constantia" w:eastAsia="Constantia" w:hAnsi="Constantia"/>
          <w:b w:val="false"/>
          <w:bCs w:val="false"/>
          <w:i w:val="false"/>
          <w:iCs w:val="false"/>
          <w:strike w:val="false"/>
          <w:color w:val="000000"/>
          <w:sz w:val="22"/>
          <w:szCs w:val="22"/>
        </w:rPr>
        <w:t xml:space="preserve">   CHRIST — to be chosen is to be placed IN the   One, not apart from Him.</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Holiness is not the   of election but the   of election — the fruit, not the root.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James 2:5 — God has chosen those who are   in the eyes of the world to be rich in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Election and   of spirit (Matthew 5:3) are deeply connected in apostolic theology.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1 Peter 2:9–10 lists four titles of the elect:  ,  ,  ,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These four titles have Old Testament resonance in Exodus  :  — the church is the new covenant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24:22 — the days were shortened "for the sake of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24:31 — He will send His angels to   His elect from the four winds.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Being chosen (</w:t>
      </w:r>
      <w:r>
        <w:rPr>
          <w:rFonts w:ascii="Constantia" w:cs="Constantia" w:eastAsia="Constantia" w:hAnsi="Constantia"/>
          <w:b w:val="false"/>
          <w:bCs w:val="false"/>
          <w:i/>
          <w:iCs/>
          <w:strike w:val="false"/>
          <w:color w:val="000000"/>
          <w:sz w:val="22"/>
          <w:szCs w:val="22"/>
        </w:rPr>
        <w:t xml:space="preserve">eklektos</w:t>
      </w:r>
      <w:r>
        <w:rPr>
          <w:rFonts w:ascii="Constantia" w:cs="Constantia" w:eastAsia="Constantia" w:hAnsi="Constantia"/>
          <w:b w:val="false"/>
          <w:bCs w:val="false"/>
          <w:i w:val="false"/>
          <w:iCs w:val="false"/>
          <w:strike w:val="false"/>
          <w:color w:val="000000"/>
          <w:sz w:val="22"/>
          <w:szCs w:val="22"/>
        </w:rPr>
        <w:t xml:space="preserve">) is not a   label — it is a   status maintained through covenant.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elect are those who have  , put on the  , entered the   door, and are being conformed to  .</w:t>
      </w:r>
    </w:p>
    <w:p>
      <w:pPr>
        <w:pStyle w:val="Heading2"/>
        <w:spacing w:after="120" w:before="360" w:line="312" w:lineRule="auto"/>
      </w:pPr>
      <w:r>
        <w:rPr>
          <w:rFonts w:ascii="Cambria" w:cs="Cambria" w:eastAsia="Cambria" w:hAnsi="Cambria"/>
          <w:color w:val="1A1A1A"/>
          <w:sz w:val="32"/>
          <w:szCs w:val="32"/>
        </w:rPr>
        <w:t xml:space="preserve">Chain 2725 — Election Theology Comparison Table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Fill in each cell based on your lecture notes. Be precise in representing each theological position accurately before critiquing or affirming.</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37%"/>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Theological Position</w:t>
            </w:r>
          </w:p>
        </w:tc>
        <w:tc>
          <w:tcPr>
            <w:tcW w:type="pct" w:w="9%"/>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View of Election</w:t>
            </w:r>
          </w:p>
        </w:tc>
        <w:tc>
          <w:tcPr>
            <w:tcW w:type="pct" w:w="54%"/>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Apostolic Response</w:t>
            </w:r>
          </w:p>
        </w:tc>
      </w:tr>
      <w:tr>
        <w:trPr>
          <w:tblHeader w:val="false"/>
        </w:trPr>
        <w:tc>
          <w:tcPr>
            <w:tcW w:type="pct" w:w="37%"/>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Hyper-Calvinism (TULIP)</w:t>
            </w:r>
          </w:p>
        </w:tc>
        <w:tc>
          <w:tcPr>
            <w:tcW w:type="pct" w:w="9%"/>
            <w:tcMar>
              <w:top w:type="dxa" w:w="105"/>
              <w:left w:type="dxa" w:w="135"/>
              <w:bottom w:type="dxa" w:w="105"/>
              <w:right w:type="dxa" w:w="135"/>
            </w:tcMar>
          </w:tcPr>
          <w:p>
            <w:r>
              <w:rPr>
                <w:b w:val="false"/>
                <w:bCs w:val="false"/>
              </w:rPr>
              <w:t xml:space="preserve"/>
            </w:r>
          </w:p>
        </w:tc>
        <w:tc>
          <w:tcPr>
            <w:tcW w:type="pct" w:w="54%"/>
            <w:tcMar>
              <w:top w:type="dxa" w:w="105"/>
              <w:left w:type="dxa" w:w="135"/>
              <w:bottom w:type="dxa" w:w="105"/>
              <w:right w:type="dxa" w:w="135"/>
            </w:tcMar>
          </w:tcPr>
          <w:p>
            <w:r>
              <w:rPr>
                <w:b w:val="false"/>
                <w:bCs w:val="false"/>
              </w:rPr>
              <w:t xml:space="preserve"/>
            </w:r>
          </w:p>
        </w:tc>
      </w:tr>
      <w:tr>
        <w:trPr>
          <w:tblHeader w:val="false"/>
        </w:trPr>
        <w:tc>
          <w:tcPr>
            <w:tcW w:type="pct" w:w="37%"/>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Arminianism</w:t>
            </w:r>
          </w:p>
        </w:tc>
        <w:tc>
          <w:tcPr>
            <w:tcW w:type="pct" w:w="9%"/>
            <w:tcMar>
              <w:top w:type="dxa" w:w="105"/>
              <w:left w:type="dxa" w:w="135"/>
              <w:bottom w:type="dxa" w:w="105"/>
              <w:right w:type="dxa" w:w="135"/>
            </w:tcMar>
          </w:tcPr>
          <w:p>
            <w:r>
              <w:rPr>
                <w:b w:val="false"/>
                <w:bCs w:val="false"/>
              </w:rPr>
              <w:t xml:space="preserve"/>
            </w:r>
          </w:p>
        </w:tc>
        <w:tc>
          <w:tcPr>
            <w:tcW w:type="pct" w:w="54%"/>
            <w:tcMar>
              <w:top w:type="dxa" w:w="105"/>
              <w:left w:type="dxa" w:w="135"/>
              <w:bottom w:type="dxa" w:w="105"/>
              <w:right w:type="dxa" w:w="135"/>
            </w:tcMar>
          </w:tcPr>
          <w:p>
            <w:r>
              <w:rPr>
                <w:b w:val="false"/>
                <w:bCs w:val="false"/>
              </w:rPr>
              <w:t xml:space="preserve"/>
            </w:r>
          </w:p>
        </w:tc>
      </w:tr>
      <w:tr>
        <w:trPr>
          <w:tblHeader w:val="false"/>
        </w:trPr>
        <w:tc>
          <w:tcPr>
            <w:tcW w:type="pct" w:w="37%"/>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Open Theism</w:t>
            </w:r>
          </w:p>
        </w:tc>
        <w:tc>
          <w:tcPr>
            <w:tcW w:type="pct" w:w="9%"/>
            <w:tcMar>
              <w:top w:type="dxa" w:w="105"/>
              <w:left w:type="dxa" w:w="135"/>
              <w:bottom w:type="dxa" w:w="105"/>
              <w:right w:type="dxa" w:w="135"/>
            </w:tcMar>
          </w:tcPr>
          <w:p>
            <w:r>
              <w:rPr>
                <w:b w:val="false"/>
                <w:bCs w:val="false"/>
              </w:rPr>
              <w:t xml:space="preserve"/>
            </w:r>
          </w:p>
        </w:tc>
        <w:tc>
          <w:tcPr>
            <w:tcW w:type="pct" w:w="54%"/>
            <w:tcMar>
              <w:top w:type="dxa" w:w="105"/>
              <w:left w:type="dxa" w:w="135"/>
              <w:bottom w:type="dxa" w:w="105"/>
              <w:right w:type="dxa" w:w="135"/>
            </w:tcMar>
          </w:tcPr>
          <w:p>
            <w:r>
              <w:rPr>
                <w:b w:val="false"/>
                <w:bCs w:val="false"/>
              </w:rPr>
              <w:t xml:space="preserve"/>
            </w:r>
          </w:p>
        </w:tc>
      </w:tr>
      <w:tr>
        <w:trPr>
          <w:tblHeader w:val="false"/>
        </w:trPr>
        <w:tc>
          <w:tcPr>
            <w:tcW w:type="pct" w:w="37%"/>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Apostolic / Oneness Pentecostal</w:t>
            </w:r>
          </w:p>
        </w:tc>
        <w:tc>
          <w:tcPr>
            <w:tcW w:type="pct" w:w="9%"/>
            <w:tcMar>
              <w:top w:type="dxa" w:w="105"/>
              <w:left w:type="dxa" w:w="135"/>
              <w:bottom w:type="dxa" w:w="105"/>
              <w:right w:type="dxa" w:w="135"/>
            </w:tcMar>
          </w:tcPr>
          <w:p>
            <w:r>
              <w:rPr>
                <w:b w:val="false"/>
                <w:bCs w:val="false"/>
              </w:rPr>
              <w:t xml:space="preserve"/>
            </w:r>
          </w:p>
        </w:tc>
        <w:tc>
          <w:tcPr>
            <w:tcW w:type="pct" w:w="54%"/>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This is our position — fill it in with conviction.</w:t>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Chain 1280 — Few Saved: "The Narrow Majority"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Jesus uses the word   (</w:t>
      </w:r>
      <w:r>
        <w:rPr>
          <w:rFonts w:ascii="Constantia" w:cs="Constantia" w:eastAsia="Constantia" w:hAnsi="Constantia"/>
          <w:b w:val="false"/>
          <w:bCs w:val="false"/>
          <w:i/>
          <w:iCs/>
          <w:strike w:val="false"/>
          <w:color w:val="000000"/>
          <w:sz w:val="22"/>
          <w:szCs w:val="22"/>
        </w:rPr>
        <w:t xml:space="preserve">ὀλίγοι</w:t>
      </w:r>
      <w:r>
        <w:rPr>
          <w:rFonts w:ascii="Constantia" w:cs="Constantia" w:eastAsia="Constantia" w:hAnsi="Constantia"/>
          <w:b w:val="false"/>
          <w:bCs w:val="false"/>
          <w:i w:val="false"/>
          <w:iCs w:val="false"/>
          <w:strike w:val="false"/>
          <w:color w:val="000000"/>
          <w:sz w:val="22"/>
          <w:szCs w:val="22"/>
        </w:rPr>
        <w:t xml:space="preserve"> — </w:t>
      </w:r>
      <w:r>
        <w:rPr>
          <w:rFonts w:ascii="Constantia" w:cs="Constantia" w:eastAsia="Constantia" w:hAnsi="Constantia"/>
          <w:b w:val="false"/>
          <w:bCs w:val="false"/>
          <w:i/>
          <w:iCs/>
          <w:strike w:val="false"/>
          <w:color w:val="000000"/>
          <w:sz w:val="22"/>
          <w:szCs w:val="22"/>
        </w:rPr>
        <w:t xml:space="preserve">oligoi</w:t>
      </w:r>
      <w:r>
        <w:rPr>
          <w:rFonts w:ascii="Constantia" w:cs="Constantia" w:eastAsia="Constantia" w:hAnsi="Constantia"/>
          <w:b w:val="false"/>
          <w:bCs w:val="false"/>
          <w:i w:val="false"/>
          <w:iCs w:val="false"/>
          <w:strike w:val="false"/>
          <w:color w:val="000000"/>
          <w:sz w:val="22"/>
          <w:szCs w:val="22"/>
        </w:rPr>
        <w:t xml:space="preserve">) — not "some," not "most," but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Genesis 7:23 — Only   souls survived the flood out of an entire global civilization.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2 Peter 2:5 calls Noah "a preacher of  " — the world HEARD the message but did not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Numbers 14:29–30 — Of   adult men who left Egypt, only   entered the Promised Land of Canaan.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These two survivors were   and   — the ones who had a different spirit.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represents a  . % failure rate among a   people who had personally witnessed God's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7:13–14 — "  is the gate and   is the road that leads to destruction."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  is the gate and   is the road that leads to life, and only a   find it."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7:21–23 — "Not   who says to me, ' ,  ' will enter the Kingdom."</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Three religious activities listed that are NOT sufficient for entry:  ,  , and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 never   you" — the Greek </w:t>
      </w:r>
      <w:r>
        <w:rPr>
          <w:rFonts w:ascii="Constantia" w:cs="Constantia" w:eastAsia="Constantia" w:hAnsi="Constantia"/>
          <w:b w:val="false"/>
          <w:bCs w:val="false"/>
          <w:i/>
          <w:iCs/>
          <w:strike w:val="false"/>
          <w:color w:val="000000"/>
          <w:sz w:val="22"/>
          <w:szCs w:val="22"/>
        </w:rPr>
        <w:t xml:space="preserve">gnosis</w:t>
      </w:r>
      <w:r>
        <w:rPr>
          <w:rFonts w:ascii="Constantia" w:cs="Constantia" w:eastAsia="Constantia" w:hAnsi="Constantia"/>
          <w:b w:val="false"/>
          <w:bCs w:val="false"/>
          <w:i w:val="false"/>
          <w:iCs w:val="false"/>
          <w:strike w:val="false"/>
          <w:color w:val="000000"/>
          <w:sz w:val="22"/>
          <w:szCs w:val="22"/>
        </w:rPr>
        <w:t xml:space="preserve"> means   knowing, not factual recognition.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20:16 — "For many are  , but few are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Luke 18:8 — "When the Son of Man comes, will he find   on the earth?" — the question is rhetorical and sobering.</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1 Peter 4:17–18 — "if it is hard for the   to be saved, what will become of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Chain 1280 is not a message of   — it is a message of   designed to awaken the complacent.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chain produces   urgency in the preacher and   fear in the hearer — the kind that drives toward repentance.</w:t>
      </w:r>
    </w:p>
    <w:p>
      <w:pPr>
        <w:pStyle w:val="Heading2"/>
        <w:spacing w:after="120" w:before="360" w:line="312" w:lineRule="auto"/>
      </w:pPr>
      <w:r>
        <w:rPr>
          <w:rFonts w:ascii="Cambria" w:cs="Cambria" w:eastAsia="Cambria" w:hAnsi="Cambria"/>
          <w:color w:val="1A1A1A"/>
          <w:sz w:val="32"/>
          <w:szCs w:val="32"/>
        </w:rPr>
        <w:t xml:space="preserve">Chain 1280 — "The Sobering Statistics of Scripture" Exercise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Complete the table by reading each passage and recording the data. Draw your own conclusions in the final column.</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7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Scripture Event</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Who Was Saved</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Who Was Lost</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Percentage / Ratio</w:t>
            </w:r>
          </w:p>
        </w:tc>
      </w:tr>
      <w:tr>
        <w:trPr>
          <w:tblHeader w:val="false"/>
        </w:trPr>
        <w:tc>
          <w:tcPr>
            <w:tcW w:type="pct" w:w="7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Genesis 7 — The Flood</w:t>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Numbers 14 — The Wilderness</w:t>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Matthew 7:13–14 — Broad &amp; Narrow</w:t>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0%"/>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Matthew 22:14 — Called vs. Chosen</w:t>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Which of the three chains — Universal Call, Chosen Ones, or Few Saved — has the greatest personal impact on you and why?</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Chain 1280 shows that being part of a redeemed people (Israel, the church) does not guarantee personal entry. What does this mean for how you approach your own salvation?</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How would your preaching change if you truly believed that many of your congregation members were in the banquet hall without a wedding garment?</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How do you hold the tension of Chain 1791 (God invites everyone) and Chain 1280 (few are saved) in the same sermon without creating contradiction or theological incoherence?</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The Israelites who perished in the wilderness had witnessed the Red Sea crossing, received manna, and followed the pillar of fire. How does their failure warn the Spirit-filled, tongue-talking, miracle-seeing church?</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If election is conditional — based on genuine response and ongoing perseverance — how do we preach assurance of salvation without encouraging spiritual presumption?</w:t>
      </w: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Four Memory Verse — Matthew 7:13–14</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Four</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FIVE</w:t>
            </w:r>
          </w:p>
          <w:p>
            <w:pPr>
              <w:spacing w:after="120" w:line="408" w:lineRule="auto"/>
            </w:pPr>
            <w:r>
              <w:t xml:space="preserve">·</w:t>
            </w:r>
          </w:p>
          <w:p>
            <w:pPr>
              <w:spacing w:after="120" w:line="408" w:lineRule="auto"/>
            </w:pPr>
            <w:r>
              <w:t xml:space="preserve">Theological Synthesis</w:t>
            </w:r>
          </w:p>
          <w:p>
            <w:pPr>
              <w:spacing w:after="120" w:line="408" w:lineRule="auto"/>
            </w:pPr>
            <w:r>
              <w:t xml:space="preserve">·</w:t>
            </w:r>
          </w:p>
          <w:p>
            <w:pPr>
              <w:spacing w:after="120" w:line="408" w:lineRule="auto"/>
            </w:pPr>
            <w:r>
              <w:t xml:space="preserve">Corresponding Manuscript Section: Section Five</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"The Apostolic Architecture of Salvation"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Articulate the four-part apostolic architecture of salvation with precision and biblical grounding.</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Define and distinguish </w:t>
            </w:r>
            <w:r>
              <w:rPr>
                <w:rFonts w:ascii="Constantia" w:cs="Constantia" w:eastAsia="Constantia" w:hAnsi="Constantia"/>
                <w:b w:val="false"/>
                <w:bCs w:val="false"/>
                <w:i/>
                <w:iCs/>
                <w:strike w:val="false"/>
                <w:color w:val="000000"/>
                <w:sz w:val="22"/>
                <w:szCs w:val="22"/>
              </w:rPr>
              <w:t xml:space="preserve">klesis</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metanoia</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pistis</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ekloge</w:t>
            </w:r>
            <w:r>
              <w:rPr>
                <w:rFonts w:ascii="Constantia" w:cs="Constantia" w:eastAsia="Constantia" w:hAnsi="Constantia"/>
                <w:b w:val="false"/>
                <w:bCs w:val="false"/>
                <w:i w:val="false"/>
                <w:iCs w:val="false"/>
                <w:strike w:val="false"/>
                <w:color w:val="000000"/>
                <w:sz w:val="22"/>
                <w:szCs w:val="22"/>
              </w:rPr>
              <w:t xml:space="preserve">, and </w:t>
            </w:r>
            <w:r>
              <w:rPr>
                <w:rFonts w:ascii="Constantia" w:cs="Constantia" w:eastAsia="Constantia" w:hAnsi="Constantia"/>
                <w:b w:val="false"/>
                <w:bCs w:val="false"/>
                <w:i/>
                <w:iCs/>
                <w:strike w:val="false"/>
                <w:color w:val="000000"/>
                <w:sz w:val="22"/>
                <w:szCs w:val="22"/>
              </w:rPr>
              <w:t xml:space="preserve">hupomone</w:t>
            </w:r>
            <w:r>
              <w:rPr>
                <w:rFonts w:ascii="Constantia" w:cs="Constantia" w:eastAsia="Constantia" w:hAnsi="Constantia"/>
                <w:b w:val="false"/>
                <w:bCs w:val="false"/>
                <w:i w:val="false"/>
                <w:iCs w:val="false"/>
                <w:strike w:val="false"/>
                <w:color w:val="000000"/>
                <w:sz w:val="22"/>
                <w:szCs w:val="22"/>
              </w:rPr>
              <w:t xml:space="preserve">.</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Explain the apostolic position on eternal security versus conditional perseverance.</w:t>
            </w:r>
          </w:p>
          <w:p>
            <w:pPr>
              <w:spacing w:after="100" w:line="408" w:lineRule="auto"/>
              <w:ind w:left="240"/>
            </w:pPr>
            <w:r>
              <w:t xml:space="preserve">4.  </w:t>
            </w:r>
            <w:r>
              <w:rPr>
                <w:rFonts w:ascii="Constantia" w:cs="Constantia" w:eastAsia="Constantia" w:hAnsi="Constantia"/>
                <w:b w:val="false"/>
                <w:bCs w:val="false"/>
                <w:i w:val="false"/>
                <w:iCs w:val="false"/>
                <w:strike w:val="false"/>
                <w:color w:val="000000"/>
                <w:sz w:val="22"/>
                <w:szCs w:val="22"/>
              </w:rPr>
              <w:t xml:space="preserve">Synthesize Matthew 22:14 and Luke 13:24 into a unified apostolic theology of salvation.</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Lecture Notes — Fill in the Blank</w:t>
      </w:r>
    </w:p>
    <w:p>
      <w:pPr>
        <w:spacing w:after="80" w:line="384" w:lineRule="auto"/>
      </w:pPr>
      <w:r>
        <w:rPr>
          <w:rFonts w:ascii="Cambria" w:cs="Cambria" w:eastAsia="Cambria" w:hAnsi="Cambria"/>
          <w:b/>
          <w:bCs/>
          <w:i w:val="false"/>
          <w:iCs w:val="false"/>
          <w:strike w:val="false"/>
          <w:color w:val="2B5797"/>
          <w:spacing w:val="30"/>
          <w:sz w:val="20"/>
          <w:szCs w:val="20"/>
        </w:rPr>
        <w:t xml:space="preserve">PART ONE — THE UNIVERSAL CALL (KLESIS)</w:t>
      </w:r>
    </w:p>
    <w:p>
      <w:pPr>
        <w:pBdr>
          <w:bottom w:val="single" w:color="2B5797" w:sz="6"/>
        </w:pBdr>
        <w:spacing w:after="240" w:before="240"/>
      </w:pP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God's   grace  ; He commands all people everywhere to respond (Acts 17:30).</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call goes out through   (Psalm 19:1–4),   (Romans 2:14–15),   (Romans 10:17), and the preached   Word (Romans 10:14–15).</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No soul is without   — God has left Himself without excuse in every generation.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IMPLICATION: Every person you encounter has been   and will one day stand   before the throne.</w:t>
      </w:r>
    </w:p>
    <w:p>
      <w:pPr>
        <w:spacing w:after="80" w:line="384" w:lineRule="auto"/>
      </w:pPr>
      <w:r>
        <w:rPr>
          <w:rFonts w:ascii="Cambria" w:cs="Cambria" w:eastAsia="Cambria" w:hAnsi="Cambria"/>
          <w:b/>
          <w:bCs/>
          <w:i w:val="false"/>
          <w:iCs w:val="false"/>
          <w:strike w:val="false"/>
          <w:color w:val="2B5797"/>
          <w:spacing w:val="30"/>
          <w:sz w:val="20"/>
          <w:szCs w:val="20"/>
        </w:rPr>
        <w:t xml:space="preserve">PART TWO — THE REQUIRED RESPONSE (METANOIA + PISTIS + BAPTISMA)</w:t>
      </w:r>
    </w:p>
    <w:p>
      <w:pPr>
        <w:pBdr>
          <w:bottom w:val="single" w:color="2B5797" w:sz="6"/>
        </w:pBdr>
        <w:spacing w:after="240" w:before="240"/>
      </w:pP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narrow door requires active engagement —   is not optional but essential.</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four-part response: (1)  , (2)  , (3)  , (4)  .</w:t>
      </w:r>
    </w:p>
    <w:p>
      <w:pPr>
        <w:pStyle w:val="ListParagraph"/>
        <w:numPr>
          <w:ilvl w:val="0"/>
          <w:numId w:val="2"/>
        </w:numPr>
        <w:spacing w:after="60" w:line="408" w:lineRule="auto"/>
        <w:ind w:left="720" w:hanging="360"/>
      </w:pPr>
      <w:r>
        <w:rPr>
          <w:rFonts w:ascii="Constantia" w:cs="Constantia" w:eastAsia="Constantia" w:hAnsi="Constantia"/>
          <w:b w:val="false"/>
          <w:bCs w:val="false"/>
          <w:i/>
          <w:iCs/>
          <w:strike w:val="false"/>
          <w:color w:val="000000"/>
          <w:sz w:val="22"/>
          <w:szCs w:val="22"/>
        </w:rPr>
        <w:t xml:space="preserve">Metanoia</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μετάνοια</w:t>
      </w:r>
      <w:r>
        <w:rPr>
          <w:rFonts w:ascii="Constantia" w:cs="Constantia" w:eastAsia="Constantia" w:hAnsi="Constantia"/>
          <w:b w:val="false"/>
          <w:bCs w:val="false"/>
          <w:i w:val="false"/>
          <w:iCs w:val="false"/>
          <w:strike w:val="false"/>
          <w:color w:val="000000"/>
          <w:sz w:val="22"/>
          <w:szCs w:val="22"/>
        </w:rPr>
        <w:t xml:space="preserve">) = turning the entire   and   of life — a radical reorientation (Acts 3:19).</w:t>
      </w:r>
    </w:p>
    <w:p>
      <w:pPr>
        <w:pStyle w:val="ListParagraph"/>
        <w:numPr>
          <w:ilvl w:val="0"/>
          <w:numId w:val="2"/>
        </w:numPr>
        <w:spacing w:after="60" w:line="408" w:lineRule="auto"/>
        <w:ind w:left="720" w:hanging="360"/>
      </w:pPr>
      <w:r>
        <w:rPr>
          <w:rFonts w:ascii="Constantia" w:cs="Constantia" w:eastAsia="Constantia" w:hAnsi="Constantia"/>
          <w:b w:val="false"/>
          <w:bCs w:val="false"/>
          <w:i/>
          <w:iCs/>
          <w:strike w:val="false"/>
          <w:color w:val="000000"/>
          <w:sz w:val="22"/>
          <w:szCs w:val="22"/>
        </w:rPr>
        <w:t xml:space="preserve">Pistis</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πίστις</w:t>
      </w:r>
      <w:r>
        <w:rPr>
          <w:rFonts w:ascii="Constantia" w:cs="Constantia" w:eastAsia="Constantia" w:hAnsi="Constantia"/>
          <w:b w:val="false"/>
          <w:bCs w:val="false"/>
          <w:i w:val="false"/>
          <w:iCs w:val="false"/>
          <w:strike w:val="false"/>
          <w:color w:val="000000"/>
          <w:sz w:val="22"/>
          <w:szCs w:val="22"/>
        </w:rPr>
        <w:t xml:space="preserve">) =   in the person and work of Jesus Christ — not intellectual assent but covenant trust (Hebrews 11:6).</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Baptism in Jesus's Name (Acts  : ,  : ,  : ) is the putting on of the   garment.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Spirit Infilling (Acts  : ,  : ,  : ) is the   and   of election.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door is narrow not because God   access but because only   can pass through it at a time — salvation is personal.</w:t>
      </w:r>
    </w:p>
    <w:p>
      <w:pPr>
        <w:spacing w:after="80" w:line="384" w:lineRule="auto"/>
      </w:pPr>
      <w:r>
        <w:rPr>
          <w:rFonts w:ascii="Cambria" w:cs="Cambria" w:eastAsia="Cambria" w:hAnsi="Cambria"/>
          <w:b/>
          <w:bCs/>
          <w:i w:val="false"/>
          <w:iCs w:val="false"/>
          <w:strike w:val="false"/>
          <w:color w:val="2B5797"/>
          <w:spacing w:val="30"/>
          <w:sz w:val="20"/>
          <w:szCs w:val="20"/>
        </w:rPr>
        <w:t xml:space="preserve">PART THREE — DIVINE CONFIRMATION (EKLOGE)</w:t>
      </w:r>
    </w:p>
    <w:p>
      <w:pPr>
        <w:pBdr>
          <w:bottom w:val="single" w:color="2B5797" w:sz="6"/>
        </w:pBdr>
        <w:spacing w:after="240" w:before="240"/>
      </w:pP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2 Peter 1:10 — "make your   and   sure" — this is a command to action, not a passive waiting.</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requires adding the seven virtues of 2 Peter 1:5–7:  ,  ,  ,  ,  ,  ,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Election is confirmed not just at   but through ongoing   in covenant relationship.</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chosen are those who "keep on striving" — this is a   tense reality, not a past event.</w:t>
      </w:r>
    </w:p>
    <w:p>
      <w:pPr>
        <w:spacing w:after="80" w:line="384" w:lineRule="auto"/>
      </w:pPr>
      <w:r>
        <w:rPr>
          <w:rFonts w:ascii="Cambria" w:cs="Cambria" w:eastAsia="Cambria" w:hAnsi="Cambria"/>
          <w:b/>
          <w:bCs/>
          <w:i w:val="false"/>
          <w:iCs w:val="false"/>
          <w:strike w:val="false"/>
          <w:color w:val="2B5797"/>
          <w:spacing w:val="30"/>
          <w:sz w:val="20"/>
          <w:szCs w:val="20"/>
        </w:rPr>
        <w:t xml:space="preserve">PART FOUR — PERSEVERANCE OF THE COVENANT (HUPOMONE)</w:t>
      </w:r>
    </w:p>
    <w:p>
      <w:pPr>
        <w:pBdr>
          <w:bottom w:val="single" w:color="2B5797" w:sz="6"/>
        </w:pBdr>
        <w:spacing w:after="240" w:before="240"/>
      </w:pP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Matthew 24:13 — "The one who stands   to the   will be saved" — perseverance is explicitly connected to salvation.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Greek </w:t>
      </w:r>
      <w:r>
        <w:rPr>
          <w:rFonts w:ascii="Constantia" w:cs="Constantia" w:eastAsia="Constantia" w:hAnsi="Constantia"/>
          <w:b w:val="false"/>
          <w:bCs w:val="false"/>
          <w:i/>
          <w:iCs/>
          <w:strike w:val="false"/>
          <w:color w:val="000000"/>
          <w:sz w:val="22"/>
          <w:szCs w:val="22"/>
        </w:rPr>
        <w:t xml:space="preserve">hupomone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ὑπομονή</w:t>
      </w:r>
      <w:r>
        <w:rPr>
          <w:rFonts w:ascii="Constantia" w:cs="Constantia" w:eastAsia="Constantia" w:hAnsi="Constantia"/>
          <w:b w:val="false"/>
          <w:bCs w:val="false"/>
          <w:i w:val="false"/>
          <w:iCs w:val="false"/>
          <w:strike w:val="false"/>
          <w:color w:val="000000"/>
          <w:sz w:val="22"/>
          <w:szCs w:val="22"/>
        </w:rPr>
        <w:t xml:space="preserve">) =   endurance under   — not passive waiting but active faithfulness under pressure.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Hebrews 3:14 — "if indeed we hold our original conviction firmly to the    ."</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Apostolic doctrine: security is IN  , accessed through ongoing   faithfulness — not in a past decision.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is NOT   eternal security but   perseverance grounded in genuine covenant.</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saved person does not merely rest in grace — they   in it,   through it, and are   by it daily.</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great synthesis: </w:t>
      </w:r>
      <w:r>
        <w:rPr>
          <w:rFonts w:ascii="Constantia" w:cs="Constantia" w:eastAsia="Constantia" w:hAnsi="Constantia"/>
          <w:b w:val="false"/>
          <w:bCs w:val="false"/>
          <w:i/>
          <w:iCs/>
          <w:strike w:val="false"/>
          <w:color w:val="000000"/>
          <w:sz w:val="22"/>
          <w:szCs w:val="22"/>
        </w:rPr>
        <w:t xml:space="preserve">klesis</w:t>
      </w:r>
      <w:r>
        <w:rPr>
          <w:rFonts w:ascii="Constantia" w:cs="Constantia" w:eastAsia="Constantia" w:hAnsi="Constantia"/>
          <w:b w:val="false"/>
          <w:bCs w:val="false"/>
          <w:i w:val="false"/>
          <w:iCs w:val="false"/>
          <w:strike w:val="false"/>
          <w:color w:val="000000"/>
          <w:sz w:val="22"/>
          <w:szCs w:val="22"/>
        </w:rPr>
        <w:t xml:space="preserve"> (God calls) + </w:t>
      </w:r>
      <w:r>
        <w:rPr>
          <w:rFonts w:ascii="Constantia" w:cs="Constantia" w:eastAsia="Constantia" w:hAnsi="Constantia"/>
          <w:b w:val="false"/>
          <w:bCs w:val="false"/>
          <w:i/>
          <w:iCs/>
          <w:strike w:val="false"/>
          <w:color w:val="000000"/>
          <w:sz w:val="22"/>
          <w:szCs w:val="22"/>
        </w:rPr>
        <w:t xml:space="preserve">metanoia/pistis/baptisma</w:t>
      </w:r>
      <w:r>
        <w:rPr>
          <w:rFonts w:ascii="Constantia" w:cs="Constantia" w:eastAsia="Constantia" w:hAnsi="Constantia"/>
          <w:b w:val="false"/>
          <w:bCs w:val="false"/>
          <w:i w:val="false"/>
          <w:iCs w:val="false"/>
          <w:strike w:val="false"/>
          <w:color w:val="000000"/>
          <w:sz w:val="22"/>
          <w:szCs w:val="22"/>
        </w:rPr>
        <w:t xml:space="preserve"> (we respond) + </w:t>
      </w:r>
      <w:r>
        <w:rPr>
          <w:rFonts w:ascii="Constantia" w:cs="Constantia" w:eastAsia="Constantia" w:hAnsi="Constantia"/>
          <w:b w:val="false"/>
          <w:bCs w:val="false"/>
          <w:i/>
          <w:iCs/>
          <w:strike w:val="false"/>
          <w:color w:val="000000"/>
          <w:sz w:val="22"/>
          <w:szCs w:val="22"/>
        </w:rPr>
        <w:t xml:space="preserve">ekloge</w:t>
      </w:r>
      <w:r>
        <w:rPr>
          <w:rFonts w:ascii="Constantia" w:cs="Constantia" w:eastAsia="Constantia" w:hAnsi="Constantia"/>
          <w:b w:val="false"/>
          <w:bCs w:val="false"/>
          <w:i w:val="false"/>
          <w:iCs w:val="false"/>
          <w:strike w:val="false"/>
          <w:color w:val="000000"/>
          <w:sz w:val="22"/>
          <w:szCs w:val="22"/>
        </w:rPr>
        <w:t xml:space="preserve"> (God confirms) + </w:t>
      </w:r>
      <w:r>
        <w:rPr>
          <w:rFonts w:ascii="Constantia" w:cs="Constantia" w:eastAsia="Constantia" w:hAnsi="Constantia"/>
          <w:b w:val="false"/>
          <w:bCs w:val="false"/>
          <w:i/>
          <w:iCs/>
          <w:strike w:val="false"/>
          <w:color w:val="000000"/>
          <w:sz w:val="22"/>
          <w:szCs w:val="22"/>
        </w:rPr>
        <w:t xml:space="preserve">hupomone</w:t>
      </w:r>
      <w:r>
        <w:rPr>
          <w:rFonts w:ascii="Constantia" w:cs="Constantia" w:eastAsia="Constantia" w:hAnsi="Constantia"/>
          <w:b w:val="false"/>
          <w:bCs w:val="false"/>
          <w:i w:val="false"/>
          <w:iCs w:val="false"/>
          <w:strike w:val="false"/>
          <w:color w:val="000000"/>
          <w:sz w:val="22"/>
          <w:szCs w:val="22"/>
        </w:rPr>
        <w:t xml:space="preserve"> (we  ) = the apostolic architecture of salvation.</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This architecture honors both God's   and human   without collapsing into either fatalism or works-righteousness.</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goal is not to produce fear of losing salvation but to produce   that keeps the covenant vital and alive.</w:t>
      </w:r>
    </w:p>
    <w:p>
      <w:pPr>
        <w:pStyle w:val="ListParagraph"/>
        <w:numPr>
          <w:ilvl w:val="0"/>
          <w:numId w:val="2"/>
        </w:numPr>
        <w:spacing w:after="60" w:line="408" w:lineRule="auto"/>
        <w:ind w:left="720" w:hanging="360"/>
      </w:pPr>
      <w:r>
        <w:rPr>
          <w:rFonts w:ascii="Constantia" w:cs="Constantia" w:eastAsia="Constantia" w:hAnsi="Constantia"/>
          <w:b w:val="false"/>
          <w:bCs w:val="false"/>
          <w:i w:val="false"/>
          <w:iCs w:val="false"/>
          <w:strike w:val="false"/>
          <w:color w:val="000000"/>
          <w:sz w:val="22"/>
          <w:szCs w:val="22"/>
        </w:rPr>
        <w:t xml:space="preserve">The synthesized apostolic statement: GOD CALLS UNIVERSALLY → WE RESPOND FULLY → GOD CONFIRMS DIVINELY → WE PERSEVERE  .</w:t>
      </w:r>
    </w:p>
    <w:p>
      <w:pPr>
        <w:pStyle w:val="Heading2"/>
        <w:spacing w:after="120" w:before="360" w:line="312" w:lineRule="auto"/>
      </w:pPr>
      <w:r>
        <w:rPr>
          <w:rFonts w:ascii="Cambria" w:cs="Cambria" w:eastAsia="Cambria" w:hAnsi="Cambria"/>
          <w:color w:val="1A1A1A"/>
          <w:sz w:val="32"/>
          <w:szCs w:val="32"/>
        </w:rPr>
        <w:t xml:space="preserve">Salvation Architecture Diagram</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Label each box and write the definition or supporting scripture in the space provided. Connect the boxes with directional arrows (draw them in).</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24%"/>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BOX 1</w:t>
            </w:r>
          </w:p>
        </w:tc>
        <w:tc>
          <w:tcPr>
            <w:tcW w:type="pct" w:w="28%"/>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BOX 2</w:t>
            </w:r>
          </w:p>
        </w:tc>
        <w:tc>
          <w:tcPr>
            <w:tcW w:type="pct" w:w="22%"/>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BOX 3</w:t>
            </w:r>
          </w:p>
        </w:tc>
        <w:tc>
          <w:tcPr>
            <w:tcW w:type="pct" w:w="26%"/>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BOX 4</w:t>
            </w:r>
          </w:p>
        </w:tc>
      </w:tr>
      <w:tr>
        <w:trPr>
          <w:tblHeader w:val="false"/>
        </w:trPr>
        <w:tc>
          <w:tcPr>
            <w:tcW w:type="pct" w:w="24%"/>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THE   CALL</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klesis</w:t>
            </w:r>
            <w:r>
              <w:rPr>
                <w:rFonts w:ascii="Constantia" w:cs="Constantia" w:eastAsia="Constantia" w:hAnsi="Constantia"/>
                <w:b w:val="false"/>
                <w:bCs w:val="false"/>
                <w:i w:val="false"/>
                <w:iCs w:val="false"/>
                <w:strike w:val="false"/>
                <w:color w:val="000000"/>
                <w:sz w:val="22"/>
                <w:szCs w:val="22"/>
              </w:rPr>
              <w:t xml:space="preserve">)</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val="false"/>
                <w:iCs w:val="false"/>
                <w:strike w:val="false"/>
                <w:color w:val="000000"/>
                <w:sz w:val="18"/>
                <w:szCs w:val="18"/>
              </w:rPr>
              <w:t xml:space="preserve">Definition:</w:t>
            </w:r>
            <w:r>
              <w:rPr>
                <w:rFonts w:ascii="Constantia" w:cs="Constantia" w:eastAsia="Constantia" w:hAnsi="Constantia"/>
                <w:b w:val="false"/>
                <w:bCs w:val="false"/>
                <w:i w:val="false"/>
                <w:iCs w:val="false"/>
                <w:color w:val="000000"/>
                <w:sz w:val="22"/>
                <w:szCs w:val="22"/>
              </w:rPr>
              <w:t xml:space="preserve">
</w:t>
            </w:r>
          </w:p>
        </w:tc>
        <w:tc>
          <w:tcPr>
            <w:tcW w:type="pct" w:w="2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THE REQUIRED  </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Four Elements:</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  ,</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w:t>
            </w:r>
          </w:p>
        </w:tc>
        <w:tc>
          <w:tcPr>
            <w:tcW w:type="pct" w:w="22%"/>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DIVINE  </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ekloge</w:t>
            </w:r>
            <w:r>
              <w:rPr>
                <w:rFonts w:ascii="Constantia" w:cs="Constantia" w:eastAsia="Constantia" w:hAnsi="Constantia"/>
                <w:b w:val="false"/>
                <w:bCs w:val="false"/>
                <w:i w:val="false"/>
                <w:iCs w:val="false"/>
                <w:strike w:val="false"/>
                <w:color w:val="000000"/>
                <w:sz w:val="22"/>
                <w:szCs w:val="22"/>
              </w:rPr>
              <w:t xml:space="preserve">)</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val="false"/>
                <w:iCs w:val="false"/>
                <w:strike w:val="false"/>
                <w:color w:val="000000"/>
                <w:sz w:val="18"/>
                <w:szCs w:val="18"/>
              </w:rPr>
              <w:t xml:space="preserve">Requires:</w:t>
            </w:r>
            <w:r>
              <w:rPr>
                <w:rFonts w:ascii="Constantia" w:cs="Constantia" w:eastAsia="Constantia" w:hAnsi="Constantia"/>
                <w:b w:val="false"/>
                <w:bCs w:val="false"/>
                <w:i w:val="false"/>
                <w:iCs w:val="false"/>
                <w:color w:val="000000"/>
                <w:sz w:val="22"/>
                <w:szCs w:val="22"/>
              </w:rPr>
              <w:t xml:space="preserve">
</w:t>
            </w:r>
          </w:p>
        </w:tc>
        <w:tc>
          <w:tcPr>
            <w:tcW w:type="pct" w:w="26%"/>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OF COVENANT</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iCs/>
                <w:strike w:val="false"/>
                <w:color w:val="000000"/>
                <w:sz w:val="22"/>
                <w:szCs w:val="22"/>
              </w:rPr>
              <w:t xml:space="preserve">hupomone</w:t>
            </w:r>
            <w:r>
              <w:rPr>
                <w:rFonts w:ascii="Constantia" w:cs="Constantia" w:eastAsia="Constantia" w:hAnsi="Constantia"/>
                <w:b w:val="false"/>
                <w:bCs w:val="false"/>
                <w:i w:val="false"/>
                <w:iCs w:val="false"/>
                <w:strike w:val="false"/>
                <w:color w:val="000000"/>
                <w:sz w:val="22"/>
                <w:szCs w:val="22"/>
              </w:rPr>
              <w:t xml:space="preserve">)</w:t>
            </w:r>
            <w:r>
              <w:rPr>
                <w:rFonts w:ascii="Constantia" w:cs="Constantia" w:eastAsia="Constantia" w:hAnsi="Constantia"/>
                <w:b w:val="false"/>
                <w:bCs w:val="false"/>
                <w:i w:val="false"/>
                <w:iCs w:val="false"/>
                <w:color w:val="000000"/>
                <w:sz w:val="22"/>
                <w:szCs w:val="22"/>
              </w:rPr>
              <w:t xml:space="preserve">
</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val="false"/>
                <w:bCs w:val="false"/>
                <w:i w:val="false"/>
                <w:iCs w:val="false"/>
                <w:strike w:val="false"/>
                <w:color w:val="000000"/>
                <w:sz w:val="18"/>
                <w:szCs w:val="18"/>
              </w:rPr>
              <w:t xml:space="preserve">Scripture:</w:t>
            </w:r>
            <w:r>
              <w:rPr>
                <w:rFonts w:ascii="Constantia" w:cs="Constantia" w:eastAsia="Constantia" w:hAnsi="Constantia"/>
                <w:b w:val="false"/>
                <w:bCs w:val="false"/>
                <w:i w:val="false"/>
                <w:iCs w:val="false"/>
                <w:color w:val="000000"/>
                <w:sz w:val="22"/>
                <w:szCs w:val="22"/>
              </w:rPr>
              <w:t xml:space="preserve">
</w:t>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Doctrine Comparison — "Eternal Security vs. Conditional Perseverance"</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tblGrid>
      <w:tr>
        <w:trPr>
          <w:tblHeader/>
        </w:trPr>
        <w:tc>
          <w:tcPr>
            <w:tcW w:type="pct" w:w="5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Once Saved Always Saved</w:t>
            </w:r>
          </w:p>
        </w:tc>
        <w:tc>
          <w:tcPr>
            <w:tcW w:type="pct" w:w="5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Conditional Perseverance (Apostolic)</w:t>
            </w:r>
          </w:p>
        </w:tc>
      </w:tr>
      <w:tr>
        <w:trPr>
          <w:tblHeader w:val="false"/>
        </w:trPr>
        <w:tc>
          <w:tcPr>
            <w:tcW w:type="pct" w:w="5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Security is unconditional — cannot be forfeited by any act.</w:t>
            </w:r>
          </w:p>
        </w:tc>
        <w:tc>
          <w:tcPr>
            <w:tcW w:type="pct" w:w="5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Security is in Christ, accessed through ongoing covenant faithfulness.</w:t>
            </w:r>
          </w:p>
        </w:tc>
      </w:tr>
      <w:tr>
        <w:trPr>
          <w:tblHeader w:val="false"/>
        </w:trPr>
        <w:tc>
          <w:tcPr>
            <w:tcW w:type="pct" w:w="5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No action or sin can cause loss of salvation.</w:t>
            </w:r>
          </w:p>
        </w:tc>
        <w:tc>
          <w:tcPr>
            <w:tcW w:type="pct" w:w="5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Hebrews 6:4–6 warns explicitly of falling away from genuine experience.</w:t>
            </w:r>
          </w:p>
        </w:tc>
      </w:tr>
      <w:tr>
        <w:trPr>
          <w:tblHeader w:val="false"/>
        </w:trPr>
        <w:tc>
          <w:tcPr>
            <w:tcW w:type="pct" w:w="5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Based on God's sovereignty alone — human will is irrelevant post-conversion.</w:t>
            </w:r>
          </w:p>
        </w:tc>
        <w:tc>
          <w:tcPr>
            <w:tcW w:type="pct" w:w="50%"/>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Based on God's faithfulness AND human covenant fidelity maintained by grace.</w:t>
            </w:r>
          </w:p>
        </w:tc>
      </w:tr>
      <w:tr>
        <w:trPr>
          <w:tblHeader w:val="false"/>
        </w:trPr>
        <w:tc>
          <w:tcPr>
            <w:tcW w:type="pct" w:w="50%"/>
            <w:tcMar>
              <w:top w:type="dxa" w:w="105"/>
              <w:left w:type="dxa" w:w="135"/>
              <w:bottom w:type="dxa" w:w="105"/>
              <w:right w:type="dxa" w:w="135"/>
            </w:tcMar>
          </w:tcPr>
          <w:p>
            <w:r>
              <w:rPr>
                <w:b w:val="false"/>
                <w:bCs w:val="false"/>
              </w:rPr>
              <w:t xml:space="preserve"/>
            </w:r>
          </w:p>
        </w:tc>
        <w:tc>
          <w:tcPr>
            <w:tcW w:type="pct" w:w="50%"/>
            <w:tcMar>
              <w:top w:type="dxa" w:w="105"/>
              <w:left w:type="dxa" w:w="135"/>
              <w:bottom w:type="dxa" w:w="105"/>
              <w:right w:type="dxa" w:w="135"/>
            </w:tcMar>
          </w:tcPr>
          <w:p>
            <w:r>
              <w:rPr>
                <w:b w:val="false"/>
                <w:bCs w:val="false"/>
              </w:rPr>
              <w:t xml:space="preserve"/>
            </w:r>
          </w:p>
        </w:tc>
      </w:tr>
      <w:tr>
        <w:trPr>
          <w:tblHeader w:val="false"/>
        </w:trPr>
        <w:tc>
          <w:tcPr>
            <w:tcW w:type="pct" w:w="50%"/>
            <w:tcMar>
              <w:top w:type="dxa" w:w="105"/>
              <w:left w:type="dxa" w:w="135"/>
              <w:bottom w:type="dxa" w:w="105"/>
              <w:right w:type="dxa" w:w="135"/>
            </w:tcMar>
          </w:tcPr>
          <w:p>
            <w:r>
              <w:rPr>
                <w:b w:val="false"/>
                <w:bCs w:val="false"/>
              </w:rPr>
              <w:t xml:space="preserve"/>
            </w:r>
          </w:p>
        </w:tc>
        <w:tc>
          <w:tcPr>
            <w:tcW w:type="pct" w:w="50%"/>
            <w:tcMar>
              <w:top w:type="dxa" w:w="105"/>
              <w:left w:type="dxa" w:w="135"/>
              <w:bottom w:type="dxa" w:w="105"/>
              <w:right w:type="dxa" w:w="135"/>
            </w:tcMar>
          </w:tcPr>
          <w:p>
            <w:r>
              <w:rPr>
                <w:b w:val="false"/>
                <w:bCs w:val="false"/>
              </w:rPr>
              <w:t xml:space="preserve"/>
            </w:r>
          </w:p>
        </w:tc>
      </w:tr>
      <w:tr>
        <w:trPr>
          <w:tblHeader w:val="false"/>
        </w:trPr>
        <w:tc>
          <w:tcPr>
            <w:tcW w:type="pct" w:w="50%"/>
            <w:tcMar>
              <w:top w:type="dxa" w:w="105"/>
              <w:left w:type="dxa" w:w="135"/>
              <w:bottom w:type="dxa" w:w="105"/>
              <w:right w:type="dxa" w:w="135"/>
            </w:tcMar>
          </w:tcPr>
          <w:p>
            <w:r>
              <w:rPr>
                <w:b w:val="false"/>
                <w:bCs w:val="false"/>
              </w:rPr>
              <w:t xml:space="preserve"/>
            </w:r>
          </w:p>
        </w:tc>
        <w:tc>
          <w:tcPr>
            <w:tcW w:type="pct" w:w="50%"/>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Walk through the four-part salvation architecture personally. Where are you strongest? Where are you weakest?</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How does understanding </w:t>
      </w:r>
      <w:r>
        <w:rPr>
          <w:rFonts w:ascii="Constantia" w:cs="Constantia" w:eastAsia="Constantia" w:hAnsi="Constantia"/>
          <w:b/>
          <w:bCs/>
          <w:i/>
          <w:iCs/>
          <w:strike w:val="false"/>
          <w:color w:val="000000"/>
          <w:sz w:val="22"/>
          <w:szCs w:val="22"/>
        </w:rPr>
        <w:t xml:space="preserve">hupomone</w:t>
      </w:r>
      <w:r>
        <w:rPr>
          <w:rFonts w:ascii="Constantia" w:cs="Constantia" w:eastAsia="Constantia" w:hAnsi="Constantia"/>
          <w:b/>
          <w:bCs/>
          <w:i w:val="false"/>
          <w:iCs w:val="false"/>
          <w:strike w:val="false"/>
          <w:color w:val="000000"/>
          <w:sz w:val="22"/>
          <w:szCs w:val="22"/>
        </w:rPr>
        <w:t xml:space="preserve"> (perseverance) change your approach to seasons of spiritual difficulty, dryness, or trial?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Write a personal theological statement (3–5 sentences) on what it means to "make your calling and election sure" (2 Peter 1:10) in your own life right now.</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Is it possible to lose salvation? How do you hold the tension between God's faithfulness (He won't let go) and human responsibility (we must persevere in the covenant)?</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The four-part response (repentance, faith, baptism, Spirit-filling) — which of these is most misunderstood in your ministry context, and how do you address it without alienating seekers?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If perseverance is genuinely required, how does a minister pastor someone who is struggling, backsliding, or deeply discouraged without driving them into despair?</w:t>
      </w: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Five Memory Verse — 2 Peter 1:10</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Five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SIX</w:t>
            </w:r>
          </w:p>
          <w:p>
            <w:pPr>
              <w:spacing w:after="120" w:line="408" w:lineRule="auto"/>
            </w:pPr>
            <w:r>
              <w:t xml:space="preserve">·</w:t>
            </w:r>
          </w:p>
          <w:p>
            <w:pPr>
              <w:spacing w:after="120" w:line="408" w:lineRule="auto"/>
            </w:pPr>
            <w:r>
              <w:t xml:space="preserve">Homiletical Frameworks</w:t>
            </w:r>
          </w:p>
          <w:p>
            <w:pPr>
              <w:spacing w:after="120" w:line="408" w:lineRule="auto"/>
            </w:pPr>
            <w:r>
              <w:t xml:space="preserve">·</w:t>
            </w:r>
          </w:p>
          <w:p>
            <w:pPr>
              <w:spacing w:after="120" w:line="408" w:lineRule="auto"/>
            </w:pPr>
            <w:r>
              <w:t xml:space="preserve">Corresponding Manuscript Section: Section Six</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"Building the Sermon — From Text to Transformation"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Identify the purpose and intended audience of each of the three sermon frameworks.</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Develop a complete personal sermon outline on one of the three study texts.</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Evaluate sermon frameworks for exegetical integrity and apostolic clarity.</w:t>
            </w:r>
          </w:p>
          <w:p>
            <w:pPr>
              <w:spacing w:after="100" w:line="408" w:lineRule="auto"/>
              <w:ind w:left="240"/>
            </w:pPr>
            <w:r>
              <w:t xml:space="preserve">4.  </w:t>
            </w:r>
            <w:r>
              <w:rPr>
                <w:rFonts w:ascii="Constantia" w:cs="Constantia" w:eastAsia="Constantia" w:hAnsi="Constantia"/>
                <w:b w:val="false"/>
                <w:bCs w:val="false"/>
                <w:i w:val="false"/>
                <w:iCs w:val="false"/>
                <w:strike w:val="false"/>
                <w:color w:val="000000"/>
                <w:sz w:val="22"/>
                <w:szCs w:val="22"/>
              </w:rPr>
              <w:t xml:space="preserve">Apply illustration principles to apostolic preaching for urgency without manipulation.</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Sermon Evaluation Exercise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Read each sermon outline below. Then complete the evaluation rubric for each sermon using a scale of 1 (weak) to 5 (excellent). Write brief notes explaining your scores.</w:t>
            </w:r>
          </w:p>
        </w:tc>
      </w:tr>
    </w:tbl>
    <w:p>
      <w:pPr>
        <w:spacing w:after="240" w:before="0"/>
      </w:pPr>
    </w:p>
    <w:p>
      <w:pPr>
        <w:spacing w:after="80" w:before="60" w:line="384" w:lineRule="auto"/>
      </w:pPr>
      <w:r>
        <w:rPr>
          <w:rFonts w:ascii="Cambria" w:cs="Cambria" w:eastAsia="Cambria" w:hAnsi="Cambria"/>
          <w:b/>
          <w:bCs/>
          <w:i w:val="false"/>
          <w:iCs w:val="false"/>
          <w:strike w:val="false"/>
          <w:color w:val="2B5797"/>
          <w:sz w:val="22"/>
          <w:szCs w:val="22"/>
        </w:rPr>
        <w:t xml:space="preserve">SERMON 1 — "Dressed for the Banquet"</w:t>
      </w:r>
    </w:p>
    <w:p>
      <w:pPr>
        <w:spacing w:after="120" w:before="60" w:line="384" w:lineRule="auto"/>
      </w:pPr>
      <w:r>
        <w:rPr>
          <w:rFonts w:ascii="Constantia" w:cs="Constantia" w:eastAsia="Constantia" w:hAnsi="Constantia"/>
          <w:b/>
          <w:bCs/>
          <w:i w:val="false"/>
          <w:iCs w:val="false"/>
          <w:strike w:val="false"/>
          <w:color w:val="000000"/>
          <w:sz w:val="22"/>
          <w:szCs w:val="22"/>
        </w:rPr>
        <w:t xml:space="preserve">Text:</w:t>
      </w:r>
      <w:r>
        <w:rPr>
          <w:rFonts w:ascii="Constantia" w:cs="Constantia" w:eastAsia="Constantia" w:hAnsi="Constantia"/>
          <w:b w:val="false"/>
          <w:bCs w:val="false"/>
          <w:i w:val="false"/>
          <w:iCs w:val="false"/>
          <w:strike w:val="false"/>
          <w:color w:val="000000"/>
          <w:sz w:val="22"/>
          <w:szCs w:val="22"/>
        </w:rPr>
        <w:t xml:space="preserve"> Matthew 22:1–14  |  </w:t>
      </w:r>
      <w:r>
        <w:rPr>
          <w:rFonts w:ascii="Constantia" w:cs="Constantia" w:eastAsia="Constantia" w:hAnsi="Constantia"/>
          <w:b/>
          <w:bCs/>
          <w:i w:val="false"/>
          <w:iCs w:val="false"/>
          <w:strike w:val="false"/>
          <w:color w:val="000000"/>
          <w:sz w:val="22"/>
          <w:szCs w:val="22"/>
        </w:rPr>
        <w:t xml:space="preserve">Audience:</w:t>
      </w:r>
      <w:r>
        <w:rPr>
          <w:rFonts w:ascii="Constantia" w:cs="Constantia" w:eastAsia="Constantia" w:hAnsi="Constantia"/>
          <w:b w:val="false"/>
          <w:bCs w:val="false"/>
          <w:i w:val="false"/>
          <w:iCs w:val="false"/>
          <w:strike w:val="false"/>
          <w:color w:val="000000"/>
          <w:sz w:val="22"/>
          <w:szCs w:val="22"/>
        </w:rPr>
        <w:t xml:space="preserve"> General congregation  |  </w:t>
      </w:r>
      <w:r>
        <w:rPr>
          <w:rFonts w:ascii="Constantia" w:cs="Constantia" w:eastAsia="Constantia" w:hAnsi="Constantia"/>
          <w:b/>
          <w:bCs/>
          <w:i w:val="false"/>
          <w:iCs w:val="false"/>
          <w:strike w:val="false"/>
          <w:color w:val="000000"/>
          <w:sz w:val="22"/>
          <w:szCs w:val="22"/>
        </w:rPr>
        <w:t xml:space="preserve">Purpose:</w:t>
      </w:r>
      <w:r>
        <w:rPr>
          <w:rFonts w:ascii="Constantia" w:cs="Constantia" w:eastAsia="Constantia" w:hAnsi="Constantia"/>
          <w:b w:val="false"/>
          <w:bCs w:val="false"/>
          <w:i w:val="false"/>
          <w:iCs w:val="false"/>
          <w:strike w:val="false"/>
          <w:color w:val="000000"/>
          <w:sz w:val="22"/>
          <w:szCs w:val="22"/>
        </w:rPr>
        <w:t xml:space="preserve"> Evangelistic</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1:</w:t>
      </w:r>
      <w:r>
        <w:rPr>
          <w:rFonts w:ascii="Constantia" w:cs="Constantia" w:eastAsia="Constantia" w:hAnsi="Constantia"/>
          <w:b w:val="false"/>
          <w:bCs w:val="false"/>
          <w:i w:val="false"/>
          <w:iCs w:val="false"/>
          <w:strike w:val="false"/>
          <w:color w:val="000000"/>
          <w:sz w:val="22"/>
          <w:szCs w:val="22"/>
        </w:rPr>
        <w:t xml:space="preserve"> The Invitation You Cannot Refuse</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2:</w:t>
      </w:r>
      <w:r>
        <w:rPr>
          <w:rFonts w:ascii="Constantia" w:cs="Constantia" w:eastAsia="Constantia" w:hAnsi="Constantia"/>
          <w:b w:val="false"/>
          <w:bCs w:val="false"/>
          <w:i w:val="false"/>
          <w:iCs w:val="false"/>
          <w:strike w:val="false"/>
          <w:color w:val="000000"/>
          <w:sz w:val="22"/>
          <w:szCs w:val="22"/>
        </w:rPr>
        <w:t xml:space="preserve"> The Garment You Cannot Buy</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3:</w:t>
      </w:r>
      <w:r>
        <w:rPr>
          <w:rFonts w:ascii="Constantia" w:cs="Constantia" w:eastAsia="Constantia" w:hAnsi="Constantia"/>
          <w:b w:val="false"/>
          <w:bCs w:val="false"/>
          <w:i w:val="false"/>
          <w:iCs w:val="false"/>
          <w:strike w:val="false"/>
          <w:color w:val="000000"/>
          <w:sz w:val="22"/>
          <w:szCs w:val="22"/>
        </w:rPr>
        <w:t xml:space="preserve"> The Throne You Cannot Escape</w:t>
      </w:r>
    </w:p>
    <w:p>
      <w:pPr>
        <w:pBdr>
          <w:bottom w:val="single" w:color="444444" w:sz="6"/>
        </w:pBdr>
        <w:spacing w:after="240" w:before="24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79%"/>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Evaluation Criterion</w:t>
            </w:r>
          </w:p>
        </w:tc>
        <w:tc>
          <w:tcPr>
            <w:tcW w:type="pct" w:w="11%"/>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Score (1–5)</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Notes</w:t>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1. Exegetical Accuracy</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2. Apostolic Clarity</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3. Audience Appropriateness</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4. Application Strength</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5. Overall Effectiveness</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bl>
    <w:p>
      <w:pPr>
        <w:spacing w:after="200" w:before="0"/>
      </w:pPr>
    </w:p>
    <w:p>
      <w:pPr>
        <w:spacing w:after="80" w:before="60" w:line="384" w:lineRule="auto"/>
      </w:pPr>
      <w:r>
        <w:rPr>
          <w:rFonts w:ascii="Cambria" w:cs="Cambria" w:eastAsia="Cambria" w:hAnsi="Cambria"/>
          <w:b/>
          <w:bCs/>
          <w:i w:val="false"/>
          <w:iCs w:val="false"/>
          <w:strike w:val="false"/>
          <w:color w:val="2B5797"/>
          <w:sz w:val="22"/>
          <w:szCs w:val="22"/>
        </w:rPr>
        <w:t xml:space="preserve">SERMON 2 — "The Wrestler's Prayer"</w:t>
      </w:r>
    </w:p>
    <w:p>
      <w:pPr>
        <w:spacing w:after="120" w:before="60" w:line="384" w:lineRule="auto"/>
      </w:pPr>
      <w:r>
        <w:rPr>
          <w:rFonts w:ascii="Constantia" w:cs="Constantia" w:eastAsia="Constantia" w:hAnsi="Constantia"/>
          <w:b/>
          <w:bCs/>
          <w:i w:val="false"/>
          <w:iCs w:val="false"/>
          <w:strike w:val="false"/>
          <w:color w:val="000000"/>
          <w:sz w:val="22"/>
          <w:szCs w:val="22"/>
        </w:rPr>
        <w:t xml:space="preserve">Text:</w:t>
      </w:r>
      <w:r>
        <w:rPr>
          <w:rFonts w:ascii="Constantia" w:cs="Constantia" w:eastAsia="Constantia" w:hAnsi="Constantia"/>
          <w:b w:val="false"/>
          <w:bCs w:val="false"/>
          <w:i w:val="false"/>
          <w:iCs w:val="false"/>
          <w:strike w:val="false"/>
          <w:color w:val="000000"/>
          <w:sz w:val="22"/>
          <w:szCs w:val="22"/>
        </w:rPr>
        <w:t xml:space="preserve"> Luke 13:24  |  </w:t>
      </w:r>
      <w:r>
        <w:rPr>
          <w:rFonts w:ascii="Constantia" w:cs="Constantia" w:eastAsia="Constantia" w:hAnsi="Constantia"/>
          <w:b/>
          <w:bCs/>
          <w:i w:val="false"/>
          <w:iCs w:val="false"/>
          <w:strike w:val="false"/>
          <w:color w:val="000000"/>
          <w:sz w:val="22"/>
          <w:szCs w:val="22"/>
        </w:rPr>
        <w:t xml:space="preserve">Audience:</w:t>
      </w:r>
      <w:r>
        <w:rPr>
          <w:rFonts w:ascii="Constantia" w:cs="Constantia" w:eastAsia="Constantia" w:hAnsi="Constantia"/>
          <w:b w:val="false"/>
          <w:bCs w:val="false"/>
          <w:i w:val="false"/>
          <w:iCs w:val="false"/>
          <w:strike w:val="false"/>
          <w:color w:val="000000"/>
          <w:sz w:val="22"/>
          <w:szCs w:val="22"/>
        </w:rPr>
        <w:t xml:space="preserve"> Believers seeking consecration  |  </w:t>
      </w:r>
      <w:r>
        <w:rPr>
          <w:rFonts w:ascii="Constantia" w:cs="Constantia" w:eastAsia="Constantia" w:hAnsi="Constantia"/>
          <w:b/>
          <w:bCs/>
          <w:i w:val="false"/>
          <w:iCs w:val="false"/>
          <w:strike w:val="false"/>
          <w:color w:val="000000"/>
          <w:sz w:val="22"/>
          <w:szCs w:val="22"/>
        </w:rPr>
        <w:t xml:space="preserve">Purpose:</w:t>
      </w:r>
      <w:r>
        <w:rPr>
          <w:rFonts w:ascii="Constantia" w:cs="Constantia" w:eastAsia="Constantia" w:hAnsi="Constantia"/>
          <w:b w:val="false"/>
          <w:bCs w:val="false"/>
          <w:i w:val="false"/>
          <w:iCs w:val="false"/>
          <w:strike w:val="false"/>
          <w:color w:val="000000"/>
          <w:sz w:val="22"/>
          <w:szCs w:val="22"/>
        </w:rPr>
        <w:t xml:space="preserve"> Sanctification</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1:</w:t>
      </w:r>
      <w:r>
        <w:rPr>
          <w:rFonts w:ascii="Constantia" w:cs="Constantia" w:eastAsia="Constantia" w:hAnsi="Constantia"/>
          <w:b w:val="false"/>
          <w:bCs w:val="false"/>
          <w:i w:val="false"/>
          <w:iCs w:val="false"/>
          <w:strike w:val="false"/>
          <w:color w:val="000000"/>
          <w:sz w:val="22"/>
          <w:szCs w:val="22"/>
        </w:rPr>
        <w:t xml:space="preserve"> Stop Seeking, Start Striving</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2:</w:t>
      </w:r>
      <w:r>
        <w:rPr>
          <w:rFonts w:ascii="Constantia" w:cs="Constantia" w:eastAsia="Constantia" w:hAnsi="Constantia"/>
          <w:b w:val="false"/>
          <w:bCs w:val="false"/>
          <w:i w:val="false"/>
          <w:iCs w:val="false"/>
          <w:strike w:val="false"/>
          <w:color w:val="000000"/>
          <w:sz w:val="22"/>
          <w:szCs w:val="22"/>
        </w:rPr>
        <w:t xml:space="preserve"> The Anatomy of the Narrow Door</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3:</w:t>
      </w:r>
      <w:r>
        <w:rPr>
          <w:rFonts w:ascii="Constantia" w:cs="Constantia" w:eastAsia="Constantia" w:hAnsi="Constantia"/>
          <w:b w:val="false"/>
          <w:bCs w:val="false"/>
          <w:i w:val="false"/>
          <w:iCs w:val="false"/>
          <w:strike w:val="false"/>
          <w:color w:val="000000"/>
          <w:sz w:val="22"/>
          <w:szCs w:val="22"/>
        </w:rPr>
        <w:t xml:space="preserve"> When the Master Rises to Shut the Door</w:t>
      </w:r>
    </w:p>
    <w:p>
      <w:pPr>
        <w:pBdr>
          <w:bottom w:val="single" w:color="444444" w:sz="6"/>
        </w:pBdr>
        <w:spacing w:after="240" w:before="24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79%"/>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Evaluation Criterion</w:t>
            </w:r>
          </w:p>
        </w:tc>
        <w:tc>
          <w:tcPr>
            <w:tcW w:type="pct" w:w="11%"/>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Score (1–5)</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Notes</w:t>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1. Exegetical Accuracy</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2. Apostolic Clarity</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3. Audience Appropriateness</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4. Application Strength</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5. Overall Effectiveness</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bl>
    <w:p>
      <w:pPr>
        <w:spacing w:after="200" w:before="0"/>
      </w:pPr>
    </w:p>
    <w:p>
      <w:pPr>
        <w:spacing w:after="80" w:before="60" w:line="384" w:lineRule="auto"/>
      </w:pPr>
      <w:r>
        <w:rPr>
          <w:rFonts w:ascii="Cambria" w:cs="Cambria" w:eastAsia="Cambria" w:hAnsi="Cambria"/>
          <w:b/>
          <w:bCs/>
          <w:i w:val="false"/>
          <w:iCs w:val="false"/>
          <w:strike w:val="false"/>
          <w:color w:val="2B5797"/>
          <w:sz w:val="22"/>
          <w:szCs w:val="22"/>
        </w:rPr>
        <w:t xml:space="preserve">SERMON 3 — "Few But Faithful"</w:t>
      </w:r>
    </w:p>
    <w:p>
      <w:pPr>
        <w:spacing w:after="120" w:before="60" w:line="384" w:lineRule="auto"/>
      </w:pPr>
      <w:r>
        <w:rPr>
          <w:rFonts w:ascii="Constantia" w:cs="Constantia" w:eastAsia="Constantia" w:hAnsi="Constantia"/>
          <w:b/>
          <w:bCs/>
          <w:i w:val="false"/>
          <w:iCs w:val="false"/>
          <w:strike w:val="false"/>
          <w:color w:val="000000"/>
          <w:sz w:val="22"/>
          <w:szCs w:val="22"/>
        </w:rPr>
        <w:t xml:space="preserve">Text:</w:t>
      </w:r>
      <w:r>
        <w:rPr>
          <w:rFonts w:ascii="Constantia" w:cs="Constantia" w:eastAsia="Constantia" w:hAnsi="Constantia"/>
          <w:b w:val="false"/>
          <w:bCs w:val="false"/>
          <w:i w:val="false"/>
          <w:iCs w:val="false"/>
          <w:strike w:val="false"/>
          <w:color w:val="000000"/>
          <w:sz w:val="22"/>
          <w:szCs w:val="22"/>
        </w:rPr>
        <w:t xml:space="preserve"> Matthew 22:14 + Luke 13:24 + 1 Peter 4:17–18  |  </w:t>
      </w:r>
      <w:r>
        <w:rPr>
          <w:rFonts w:ascii="Constantia" w:cs="Constantia" w:eastAsia="Constantia" w:hAnsi="Constantia"/>
          <w:b/>
          <w:bCs/>
          <w:i w:val="false"/>
          <w:iCs w:val="false"/>
          <w:strike w:val="false"/>
          <w:color w:val="000000"/>
          <w:sz w:val="22"/>
          <w:szCs w:val="22"/>
        </w:rPr>
        <w:t xml:space="preserve">Audience:</w:t>
      </w:r>
      <w:r>
        <w:rPr>
          <w:rFonts w:ascii="Constantia" w:cs="Constantia" w:eastAsia="Constantia" w:hAnsi="Constantia"/>
          <w:b w:val="false"/>
          <w:bCs w:val="false"/>
          <w:i w:val="false"/>
          <w:iCs w:val="false"/>
          <w:strike w:val="false"/>
          <w:color w:val="000000"/>
          <w:sz w:val="22"/>
          <w:szCs w:val="22"/>
        </w:rPr>
        <w:t xml:space="preserve"> Ministers and apostolic leaders  |  </w:t>
      </w:r>
      <w:r>
        <w:rPr>
          <w:rFonts w:ascii="Constantia" w:cs="Constantia" w:eastAsia="Constantia" w:hAnsi="Constantia"/>
          <w:b/>
          <w:bCs/>
          <w:i w:val="false"/>
          <w:iCs w:val="false"/>
          <w:strike w:val="false"/>
          <w:color w:val="000000"/>
          <w:sz w:val="22"/>
          <w:szCs w:val="22"/>
        </w:rPr>
        <w:t xml:space="preserve">Purpose:</w:t>
      </w:r>
      <w:r>
        <w:rPr>
          <w:rFonts w:ascii="Constantia" w:cs="Constantia" w:eastAsia="Constantia" w:hAnsi="Constantia"/>
          <w:b w:val="false"/>
          <w:bCs w:val="false"/>
          <w:i w:val="false"/>
          <w:iCs w:val="false"/>
          <w:strike w:val="false"/>
          <w:color w:val="000000"/>
          <w:sz w:val="22"/>
          <w:szCs w:val="22"/>
        </w:rPr>
        <w:t xml:space="preserve"> Leadership Formation</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1:</w:t>
      </w:r>
      <w:r>
        <w:rPr>
          <w:rFonts w:ascii="Constantia" w:cs="Constantia" w:eastAsia="Constantia" w:hAnsi="Constantia"/>
          <w:b w:val="false"/>
          <w:bCs w:val="false"/>
          <w:i w:val="false"/>
          <w:iCs w:val="false"/>
          <w:strike w:val="false"/>
          <w:color w:val="000000"/>
          <w:sz w:val="22"/>
          <w:szCs w:val="22"/>
        </w:rPr>
        <w:t xml:space="preserve"> The Statistics of Grace Are Sobering</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2:</w:t>
      </w:r>
      <w:r>
        <w:rPr>
          <w:rFonts w:ascii="Constantia" w:cs="Constantia" w:eastAsia="Constantia" w:hAnsi="Constantia"/>
          <w:b w:val="false"/>
          <w:bCs w:val="false"/>
          <w:i w:val="false"/>
          <w:iCs w:val="false"/>
          <w:strike w:val="false"/>
          <w:color w:val="000000"/>
          <w:sz w:val="22"/>
          <w:szCs w:val="22"/>
        </w:rPr>
        <w:t xml:space="preserve"> The Standard of the Shepherd Is High</w:t>
      </w:r>
    </w:p>
    <w:p>
      <w:pPr>
        <w:pStyle w:val="ListParagraph"/>
        <w:numPr>
          <w:ilvl w:val="0"/>
          <w:numId w:val="1"/>
        </w:numPr>
        <w:spacing w:after="60" w:line="408" w:lineRule="auto"/>
        <w:ind w:left="720" w:hanging="360"/>
      </w:pPr>
      <w:r>
        <w:rPr>
          <w:rFonts w:ascii="Constantia" w:cs="Constantia" w:eastAsia="Constantia" w:hAnsi="Constantia"/>
          <w:b/>
          <w:bCs/>
          <w:i w:val="false"/>
          <w:iCs w:val="false"/>
          <w:strike w:val="false"/>
          <w:color w:val="000000"/>
          <w:sz w:val="22"/>
          <w:szCs w:val="22"/>
        </w:rPr>
        <w:t xml:space="preserve">Point 3:</w:t>
      </w:r>
      <w:r>
        <w:rPr>
          <w:rFonts w:ascii="Constantia" w:cs="Constantia" w:eastAsia="Constantia" w:hAnsi="Constantia"/>
          <w:b w:val="false"/>
          <w:bCs w:val="false"/>
          <w:i w:val="false"/>
          <w:iCs w:val="false"/>
          <w:strike w:val="false"/>
          <w:color w:val="000000"/>
          <w:sz w:val="22"/>
          <w:szCs w:val="22"/>
        </w:rPr>
        <w:t xml:space="preserve"> The Salvation of the Saints Demands Your Best</w:t>
      </w:r>
    </w:p>
    <w:p>
      <w:pPr>
        <w:pBdr>
          <w:bottom w:val="single" w:color="444444" w:sz="6"/>
        </w:pBdr>
        <w:spacing w:after="240" w:before="24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79%"/>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Evaluation Criterion</w:t>
            </w:r>
          </w:p>
        </w:tc>
        <w:tc>
          <w:tcPr>
            <w:tcW w:type="pct" w:w="11%"/>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Score (1–5)</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Notes</w:t>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1. Exegetical Accuracy</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2. Apostolic Clarity</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3. Audience Appropriateness</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4. Application Strength</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7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5. Overall Effectiveness</w:t>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Student Sermon Development Workshop</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Choose ONE of the three texts and develop a complete sermon outline. This is your preaching practicum for this unit. You will present a 2-minute summary to the group.</w:t>
            </w:r>
          </w:p>
        </w:tc>
      </w:tr>
    </w:tbl>
    <w:p>
      <w:pPr>
        <w:spacing w:after="240" w:before="0"/>
      </w:pPr>
    </w:p>
    <w:p>
      <w:pPr>
        <w:spacing w:after="120" w:before="60" w:line="384" w:lineRule="auto"/>
      </w:pPr>
      <w:r>
        <w:rPr>
          <w:rFonts w:ascii="Constantia" w:cs="Constantia" w:eastAsia="Constantia" w:hAnsi="Constantia"/>
          <w:b/>
          <w:bCs/>
          <w:i w:val="false"/>
          <w:iCs w:val="false"/>
          <w:strike w:val="false"/>
          <w:color w:val="000000"/>
          <w:sz w:val="22"/>
          <w:szCs w:val="22"/>
        </w:rPr>
        <w:t xml:space="preserve">My chosen text:</w:t>
      </w:r>
    </w:p>
    <w:p>
      <w:pPr>
        <w:spacing w:after="120" w:before="60" w:line="384" w:lineRule="auto"/>
      </w:pPr>
      <w:r>
        <w:rPr>
          <w:rFonts w:ascii="Constantia" w:cs="Constantia" w:eastAsia="Constantia" w:hAnsi="Constantia"/>
          <w:b/>
          <w:bCs/>
          <w:i w:val="false"/>
          <w:iCs w:val="false"/>
          <w:strike w:val="false"/>
          <w:color w:val="000000"/>
          <w:sz w:val="22"/>
          <w:szCs w:val="22"/>
        </w:rPr>
        <w:t xml:space="preserve">My intended audience:</w:t>
      </w:r>
    </w:p>
    <w:p>
      <w:pPr>
        <w:spacing w:after="120" w:before="60" w:line="384" w:lineRule="auto"/>
      </w:pPr>
      <w:r>
        <w:rPr>
          <w:rFonts w:ascii="Constantia" w:cs="Constantia" w:eastAsia="Constantia" w:hAnsi="Constantia"/>
          <w:b/>
          <w:bCs/>
          <w:i w:val="false"/>
          <w:iCs w:val="false"/>
          <w:strike w:val="false"/>
          <w:color w:val="000000"/>
          <w:sz w:val="22"/>
          <w:szCs w:val="22"/>
        </w:rPr>
        <w:t xml:space="preserve">My sermon purpose</w:t>
      </w:r>
      <w:r>
        <w:rPr>
          <w:rFonts w:ascii="Constantia" w:cs="Constantia" w:eastAsia="Constantia" w:hAnsi="Constantia"/>
          <w:b w:val="false"/>
          <w:bCs w:val="false"/>
          <w:i w:val="false"/>
          <w:iCs w:val="false"/>
          <w:strike w:val="false"/>
          <w:color w:val="000000"/>
          <w:sz w:val="22"/>
          <w:szCs w:val="22"/>
        </w:rPr>
        <w:t xml:space="preserve"> (circle one):   Evangelistic   /   Sanctification   /   Leadership Formation   /   Other:</w:t>
      </w:r>
    </w:p>
    <w:p>
      <w:pPr>
        <w:spacing w:after="120" w:before="60" w:line="384" w:lineRule="auto"/>
      </w:pPr>
      <w:r>
        <w:rPr>
          <w:rFonts w:ascii="Constantia" w:cs="Constantia" w:eastAsia="Constantia" w:hAnsi="Constantia"/>
          <w:b/>
          <w:bCs/>
          <w:i w:val="false"/>
          <w:iCs w:val="false"/>
          <w:strike w:val="false"/>
          <w:color w:val="000000"/>
          <w:sz w:val="22"/>
          <w:szCs w:val="22"/>
        </w:rPr>
        <w:t xml:space="preserve">My sermon title:</w:t>
      </w:r>
    </w:p>
    <w:p>
      <w:pPr>
        <w:spacing w:after="120" w:before="60" w:line="384" w:lineRule="auto"/>
      </w:pPr>
      <w:r>
        <w:rPr>
          <w:rFonts w:ascii="Constantia" w:cs="Constantia" w:eastAsia="Constantia" w:hAnsi="Constantia"/>
          <w:b/>
          <w:bCs/>
          <w:i w:val="false"/>
          <w:iCs w:val="false"/>
          <w:strike w:val="false"/>
          <w:color w:val="000000"/>
          <w:sz w:val="22"/>
          <w:szCs w:val="22"/>
        </w:rPr>
        <w:t xml:space="preserve">Introduction Hook</w:t>
      </w:r>
      <w:r>
        <w:rPr>
          <w:rFonts w:ascii="Constantia" w:cs="Constantia" w:eastAsia="Constantia" w:hAnsi="Constantia"/>
          <w:b w:val="false"/>
          <w:bCs w:val="false"/>
          <w:i w:val="false"/>
          <w:iCs w:val="false"/>
          <w:strike w:val="false"/>
          <w:color w:val="000000"/>
          <w:sz w:val="22"/>
          <w:szCs w:val="22"/>
        </w:rPr>
        <w:t xml:space="preserve"> (What story, question, or statement will open your sermon?)</w:t>
      </w: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62%"/>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Sermon Element</w:t>
            </w:r>
          </w:p>
        </w:tc>
        <w:tc>
          <w:tcPr>
            <w:tcW w:type="pct" w:w="13%"/>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Content</w:t>
            </w:r>
          </w:p>
        </w:tc>
        <w:tc>
          <w:tcPr>
            <w:tcW w:type="pct" w:w="13%"/>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Supporting Scripture</w:t>
            </w:r>
          </w:p>
        </w:tc>
        <w:tc>
          <w:tcPr>
            <w:tcW w:type="pct" w:w="12%"/>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Illustration</w:t>
            </w:r>
          </w:p>
        </w:tc>
      </w:tr>
      <w:tr>
        <w:trPr>
          <w:tblHeader w:val="false"/>
        </w:trPr>
        <w:tc>
          <w:tcPr>
            <w:tcW w:type="pct" w:w="62%"/>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Main Point 1</w:t>
            </w:r>
          </w:p>
        </w:tc>
        <w:tc>
          <w:tcPr>
            <w:tcW w:type="pct" w:w="13%"/>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r>
      <w:tr>
        <w:trPr>
          <w:tblHeader w:val="false"/>
        </w:trPr>
        <w:tc>
          <w:tcPr>
            <w:tcW w:type="pct" w:w="62%"/>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Main Point 2</w:t>
            </w:r>
          </w:p>
        </w:tc>
        <w:tc>
          <w:tcPr>
            <w:tcW w:type="pct" w:w="13%"/>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r>
      <w:tr>
        <w:trPr>
          <w:tblHeader w:val="false"/>
        </w:trPr>
        <w:tc>
          <w:tcPr>
            <w:tcW w:type="pct" w:w="62%"/>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Main Point 3</w:t>
            </w:r>
          </w:p>
        </w:tc>
        <w:tc>
          <w:tcPr>
            <w:tcW w:type="pct" w:w="13%"/>
            <w:tcMar>
              <w:top w:type="dxa" w:w="105"/>
              <w:left w:type="dxa" w:w="135"/>
              <w:bottom w:type="dxa" w:w="105"/>
              <w:right w:type="dxa" w:w="135"/>
            </w:tcMar>
          </w:tcPr>
          <w:p>
            <w:r>
              <w:rPr>
                <w:b w:val="false"/>
                <w:bCs w:val="false"/>
              </w:rPr>
              <w:t xml:space="preserve"/>
            </w:r>
          </w:p>
        </w:tc>
        <w:tc>
          <w:tcPr>
            <w:tcW w:type="pct" w:w="13%"/>
            <w:tcMar>
              <w:top w:type="dxa" w:w="105"/>
              <w:left w:type="dxa" w:w="135"/>
              <w:bottom w:type="dxa" w:w="105"/>
              <w:right w:type="dxa" w:w="135"/>
            </w:tcMar>
          </w:tcPr>
          <w:p>
            <w:r>
              <w:rPr>
                <w:b w:val="false"/>
                <w:bCs w:val="false"/>
              </w:rPr>
              <w:t xml:space="preserve"/>
            </w:r>
          </w:p>
        </w:tc>
        <w:tc>
          <w:tcPr>
            <w:tcW w:type="pct" w:w="12%"/>
            <w:tcMar>
              <w:top w:type="dxa" w:w="105"/>
              <w:left w:type="dxa" w:w="135"/>
              <w:bottom w:type="dxa" w:w="105"/>
              <w:right w:type="dxa" w:w="135"/>
            </w:tcMar>
          </w:tcPr>
          <w:p>
            <w:r>
              <w:rPr>
                <w:b w:val="false"/>
                <w:bCs w:val="false"/>
              </w:rPr>
              <w:t xml:space="preserve"/>
            </w:r>
          </w:p>
        </w:tc>
      </w:tr>
    </w:tbl>
    <w:p>
      <w:pPr>
        <w:spacing w:after="200" w:before="0"/>
      </w:pPr>
    </w:p>
    <w:p>
      <w:pPr>
        <w:spacing w:after="120" w:before="60" w:line="384" w:lineRule="auto"/>
      </w:pPr>
      <w:r>
        <w:rPr>
          <w:rFonts w:ascii="Constantia" w:cs="Constantia" w:eastAsia="Constantia" w:hAnsi="Constantia"/>
          <w:b/>
          <w:bCs/>
          <w:i w:val="false"/>
          <w:iCs w:val="false"/>
          <w:strike w:val="false"/>
          <w:color w:val="000000"/>
          <w:sz w:val="22"/>
          <w:szCs w:val="22"/>
        </w:rPr>
        <w:t xml:space="preserve">Invitation / Altar Call Language</w:t>
      </w:r>
      <w:r>
        <w:rPr>
          <w:rFonts w:ascii="Constantia" w:cs="Constantia" w:eastAsia="Constantia" w:hAnsi="Constantia"/>
          <w:b w:val="false"/>
          <w:bCs w:val="false"/>
          <w:i w:val="false"/>
          <w:iCs w:val="false"/>
          <w:strike w:val="false"/>
          <w:color w:val="000000"/>
          <w:sz w:val="22"/>
          <w:szCs w:val="22"/>
        </w:rPr>
        <w:t xml:space="preserve"> (Write word for word what you will say to invite response):</w:t>
      </w:r>
    </w:p>
    <w:p>
      <w:pPr>
        <w:spacing w:after="120" w:before="60" w:line="384" w:lineRule="auto"/>
      </w:pPr>
      <w:r>
        <w:rPr>
          <w:rFonts w:ascii="Constantia" w:cs="Constantia" w:eastAsia="Constantia" w:hAnsi="Constantia"/>
          <w:b/>
          <w:bCs/>
          <w:i w:val="false"/>
          <w:iCs w:val="false"/>
          <w:strike w:val="false"/>
          <w:color w:val="000000"/>
          <w:sz w:val="22"/>
          <w:szCs w:val="22"/>
        </w:rPr>
        <w:t xml:space="preserve">Closing Statement:</w:t>
      </w:r>
    </w:p>
    <w:p>
      <w:pPr>
        <w:pStyle w:val="Heading2"/>
        <w:spacing w:after="120" w:before="360" w:line="312" w:lineRule="auto"/>
      </w:pPr>
      <w:r>
        <w:rPr>
          <w:rFonts w:ascii="Cambria" w:cs="Cambria" w:eastAsia="Cambria" w:hAnsi="Cambria"/>
          <w:color w:val="1A1A1A"/>
          <w:sz w:val="32"/>
          <w:szCs w:val="32"/>
        </w:rPr>
        <w:t xml:space="preserve">Illustration Workshop — "Finding the Right Illustration"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A powerful apostolic sermon uses illustrations that create urgency without manipulation. For each sermon framework below, brainstorm one original illustration from each category. Fill in all cells.</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68%"/>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Sermon</w:t>
            </w:r>
          </w:p>
        </w:tc>
        <w:tc>
          <w:tcPr>
            <w:tcW w:type="pct" w:w="11%"/>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Contemporary Life Illustration</w:t>
            </w:r>
          </w:p>
        </w:tc>
        <w:tc>
          <w:tcPr>
            <w:tcW w:type="pct" w:w="11%"/>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Biblical History Parallel</w:t>
            </w:r>
          </w:p>
        </w:tc>
        <w:tc>
          <w:tcPr>
            <w:tcW w:type="pct" w:w="10%"/>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Personal Application Prompt</w:t>
            </w:r>
          </w:p>
        </w:tc>
      </w:tr>
      <w:tr>
        <w:trPr>
          <w:tblHeader w:val="false"/>
        </w:trPr>
        <w:tc>
          <w:tcPr>
            <w:tcW w:type="pct" w:w="68%"/>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Dressed for the Banquet</w:t>
            </w:r>
          </w:p>
        </w:tc>
        <w:tc>
          <w:tcPr>
            <w:tcW w:type="pct" w:w="11%"/>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68%"/>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The Wrestler's Prayer</w:t>
            </w:r>
          </w:p>
        </w:tc>
        <w:tc>
          <w:tcPr>
            <w:tcW w:type="pct" w:w="11%"/>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r>
        <w:trPr>
          <w:tblHeader w:val="false"/>
        </w:trPr>
        <w:tc>
          <w:tcPr>
            <w:tcW w:type="pct" w:w="68%"/>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Few But Faithful</w:t>
            </w:r>
          </w:p>
        </w:tc>
        <w:tc>
          <w:tcPr>
            <w:tcW w:type="pct" w:w="11%"/>
            <w:tcMar>
              <w:top w:type="dxa" w:w="105"/>
              <w:left w:type="dxa" w:w="135"/>
              <w:bottom w:type="dxa" w:w="105"/>
              <w:right w:type="dxa" w:w="135"/>
            </w:tcMar>
          </w:tcPr>
          <w:p>
            <w:r>
              <w:rPr>
                <w:b w:val="false"/>
                <w:bCs w:val="false"/>
              </w:rPr>
              <w:t xml:space="preserve"/>
            </w:r>
          </w:p>
        </w:tc>
        <w:tc>
          <w:tcPr>
            <w:tcW w:type="pct" w:w="11%"/>
            <w:tcMar>
              <w:top w:type="dxa" w:w="105"/>
              <w:left w:type="dxa" w:w="135"/>
              <w:bottom w:type="dxa" w:w="105"/>
              <w:right w:type="dxa" w:w="135"/>
            </w:tcMar>
          </w:tcPr>
          <w:p>
            <w:r>
              <w:rPr>
                <w:b w:val="false"/>
                <w:bCs w:val="false"/>
              </w:rPr>
              <w:t xml:space="preserve"/>
            </w:r>
          </w:p>
        </w:tc>
        <w:tc>
          <w:tcPr>
            <w:tcW w:type="pct" w:w="10%"/>
            <w:tcMar>
              <w:top w:type="dxa" w:w="105"/>
              <w:left w:type="dxa" w:w="135"/>
              <w:bottom w:type="dxa" w:w="105"/>
              <w:right w:type="dxa" w:w="135"/>
            </w:tcMar>
          </w:tcPr>
          <w:p>
            <w:r>
              <w:rPr>
                <w:b w:val="false"/>
                <w:bCs w:val="false"/>
              </w:rPr>
              <w:t xml:space="preserve"/>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Which of the three sermon frameworks most aligns with your natural preaching style? Which challenges you the most?</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What is the most difficult aspect of preaching "Few are saved" to a congregation that includes your family, your closest friends, and people you love?</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How do you ensure that urgency in preaching produces genuine repentance rather than spiritual anxiety, performance, or church-hopping?</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Practice Preaching: Each student gives a 2-minute verbal summary of their developed sermon outline. Group provides written feedback using the evaluation rubric.</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What is the difference between conviction and condemnation in apostolic preaching? How do you know which spirit is driving your message when you are in the pulpit?</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When should a preacher use the word "few" in reference to salvation, and when might it be pastorally harmful or counterproductive?</w:t>
      </w: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Six Memory Verse — 2 Timothy 4:2</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Six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SEVEN</w:t>
            </w:r>
          </w:p>
          <w:p>
            <w:pPr>
              <w:spacing w:after="120" w:line="408" w:lineRule="auto"/>
            </w:pPr>
            <w:r>
              <w:t xml:space="preserve">·</w:t>
            </w:r>
          </w:p>
          <w:p>
            <w:pPr>
              <w:spacing w:after="120" w:line="408" w:lineRule="auto"/>
            </w:pPr>
            <w:r>
              <w:t xml:space="preserve">Personal Development Application</w:t>
            </w:r>
          </w:p>
          <w:p>
            <w:pPr>
              <w:spacing w:after="120" w:line="408" w:lineRule="auto"/>
            </w:pPr>
            <w:r>
              <w:t xml:space="preserve">·</w:t>
            </w:r>
          </w:p>
          <w:p>
            <w:pPr>
              <w:spacing w:after="120" w:line="408" w:lineRule="auto"/>
            </w:pPr>
            <w:r>
              <w:t xml:space="preserve">Corresponding Manuscript Section: Section Seven</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"From Student to Steward — Living These Truths"</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Conduct a thorough personal spiritual self-assessment using the Kingdom Markers grid.</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Articulate and commit to five daily disciplines of the chosen.</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Sign and keep the Apostolic Leader's Covenant as a permanent commitment.</w:t>
            </w:r>
          </w:p>
          <w:p>
            <w:pPr>
              <w:spacing w:after="100" w:line="408" w:lineRule="auto"/>
              <w:ind w:left="240"/>
            </w:pPr>
            <w:r>
              <w:t xml:space="preserve">4.  </w:t>
            </w:r>
            <w:r>
              <w:rPr>
                <w:rFonts w:ascii="Constantia" w:cs="Constantia" w:eastAsia="Constantia" w:hAnsi="Constantia"/>
                <w:b w:val="false"/>
                <w:bCs w:val="false"/>
                <w:i w:val="false"/>
                <w:iCs w:val="false"/>
                <w:strike w:val="false"/>
                <w:color w:val="000000"/>
                <w:sz w:val="22"/>
                <w:szCs w:val="22"/>
              </w:rPr>
              <w:t xml:space="preserve">Identify one area of immediate personal reformation and take the first step before the next session.</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Self-Examination Grid — Kingdom Markers Assessment</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Answer each question with complete honesty. This grid is not for your instructor — it is for you and God. Be specific. Vague answers produce vague transformation.</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tblGrid>
      <w:tr>
        <w:trPr>
          <w:tblHeader/>
        </w:trPr>
        <w:tc>
          <w:tcPr>
            <w:tcW w:type="pct" w:w="24%"/>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Kingdom Marker</w:t>
            </w:r>
          </w:p>
        </w:tc>
        <w:tc>
          <w:tcPr>
            <w:tcW w:type="pct" w:w="68%"/>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Assessment Question</w:t>
            </w:r>
          </w:p>
        </w:tc>
        <w:tc>
          <w:tcPr>
            <w:tcW w:type="pct" w:w="8%"/>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My Honest Response</w:t>
            </w:r>
          </w:p>
        </w:tc>
      </w:tr>
      <w:tr>
        <w:trPr>
          <w:tblHeader w:val="false"/>
        </w:trPr>
        <w:tc>
          <w:tcPr>
            <w:tcW w:type="pct" w:w="24%"/>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1. Genuine Repentance</w:t>
            </w:r>
          </w:p>
        </w:tc>
        <w:tc>
          <w:tcPr>
            <w:tcW w:type="pct" w:w="6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Have I truly turned from the world, or have I merely adjusted my behavior outwardly?</w:t>
            </w:r>
          </w:p>
        </w:tc>
        <w:tc>
          <w:tcPr>
            <w:tcW w:type="pct" w:w="8%"/>
            <w:tcMar>
              <w:top w:type="dxa" w:w="105"/>
              <w:left w:type="dxa" w:w="135"/>
              <w:bottom w:type="dxa" w:w="105"/>
              <w:right w:type="dxa" w:w="135"/>
            </w:tcMar>
          </w:tcPr>
          <w:p>
            <w:r>
              <w:rPr>
                <w:b w:val="false"/>
                <w:bCs w:val="false"/>
              </w:rPr>
              <w:t xml:space="preserve"/>
            </w:r>
          </w:p>
        </w:tc>
      </w:tr>
      <w:tr>
        <w:trPr>
          <w:tblHeader w:val="false"/>
        </w:trPr>
        <w:tc>
          <w:tcPr>
            <w:tcW w:type="pct" w:w="24%"/>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2. Baptismal Covenant</w:t>
            </w:r>
          </w:p>
        </w:tc>
        <w:tc>
          <w:tcPr>
            <w:tcW w:type="pct" w:w="6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Have I been baptized in Jesus's name as a full act of surrender, or as a religious ritual?</w:t>
            </w:r>
          </w:p>
        </w:tc>
        <w:tc>
          <w:tcPr>
            <w:tcW w:type="pct" w:w="8%"/>
            <w:tcMar>
              <w:top w:type="dxa" w:w="105"/>
              <w:left w:type="dxa" w:w="135"/>
              <w:bottom w:type="dxa" w:w="105"/>
              <w:right w:type="dxa" w:w="135"/>
            </w:tcMar>
          </w:tcPr>
          <w:p>
            <w:r>
              <w:rPr>
                <w:b w:val="false"/>
                <w:bCs w:val="false"/>
              </w:rPr>
              <w:t xml:space="preserve"/>
            </w:r>
          </w:p>
        </w:tc>
      </w:tr>
      <w:tr>
        <w:trPr>
          <w:tblHeader w:val="false"/>
        </w:trPr>
        <w:tc>
          <w:tcPr>
            <w:tcW w:type="pct" w:w="24%"/>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3. Spirit Infilling</w:t>
            </w:r>
          </w:p>
        </w:tc>
        <w:tc>
          <w:tcPr>
            <w:tcW w:type="pct" w:w="6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Am I actively filled with and led by the Holy Spirit, or am I running on spiritual history?</w:t>
            </w:r>
          </w:p>
        </w:tc>
        <w:tc>
          <w:tcPr>
            <w:tcW w:type="pct" w:w="8%"/>
            <w:tcMar>
              <w:top w:type="dxa" w:w="105"/>
              <w:left w:type="dxa" w:w="135"/>
              <w:bottom w:type="dxa" w:w="105"/>
              <w:right w:type="dxa" w:w="135"/>
            </w:tcMar>
          </w:tcPr>
          <w:p>
            <w:r>
              <w:rPr>
                <w:b w:val="false"/>
                <w:bCs w:val="false"/>
              </w:rPr>
              <w:t xml:space="preserve"/>
            </w:r>
          </w:p>
        </w:tc>
      </w:tr>
      <w:tr>
        <w:trPr>
          <w:tblHeader w:val="false"/>
        </w:trPr>
        <w:tc>
          <w:tcPr>
            <w:tcW w:type="pct" w:w="24%"/>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4. Ongoing Sanctification</w:t>
            </w:r>
          </w:p>
        </w:tc>
        <w:tc>
          <w:tcPr>
            <w:tcW w:type="pct" w:w="6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Is my character being progressively transformed into Christ's image, or have I spiritually plateaued?</w:t>
            </w:r>
          </w:p>
        </w:tc>
        <w:tc>
          <w:tcPr>
            <w:tcW w:type="pct" w:w="8%"/>
            <w:tcMar>
              <w:top w:type="dxa" w:w="105"/>
              <w:left w:type="dxa" w:w="135"/>
              <w:bottom w:type="dxa" w:w="105"/>
              <w:right w:type="dxa" w:w="135"/>
            </w:tcMar>
          </w:tcPr>
          <w:p>
            <w:r>
              <w:rPr>
                <w:b w:val="false"/>
                <w:bCs w:val="false"/>
              </w:rPr>
              <w:t xml:space="preserve"/>
            </w:r>
          </w:p>
        </w:tc>
      </w:tr>
      <w:tr>
        <w:trPr>
          <w:tblHeader w:val="false"/>
        </w:trPr>
        <w:tc>
          <w:tcPr>
            <w:tcW w:type="pct" w:w="24%"/>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5. Perseverance Under Trial</w:t>
            </w:r>
          </w:p>
        </w:tc>
        <w:tc>
          <w:tcPr>
            <w:tcW w:type="pct" w:w="6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When difficulty comes, do I strive harder toward the narrow door or retreat toward the broad road?</w:t>
            </w:r>
          </w:p>
        </w:tc>
        <w:tc>
          <w:tcPr>
            <w:tcW w:type="pct" w:w="8%"/>
            <w:tcMar>
              <w:top w:type="dxa" w:w="105"/>
              <w:left w:type="dxa" w:w="135"/>
              <w:bottom w:type="dxa" w:w="105"/>
              <w:right w:type="dxa" w:w="135"/>
            </w:tcMar>
          </w:tcPr>
          <w:p>
            <w:r>
              <w:rPr>
                <w:b w:val="false"/>
                <w:bCs w:val="false"/>
              </w:rPr>
              <w:t xml:space="preserve"/>
            </w:r>
          </w:p>
        </w:tc>
      </w:tr>
    </w:tbl>
    <w:p>
      <w:pPr>
        <w:spacing w:after="200" w:before="0"/>
      </w:pPr>
    </w:p>
    <w:p>
      <w:pPr>
        <w:spacing w:after="120" w:before="60" w:line="384" w:lineRule="auto"/>
        <w:jc w:val="center"/>
      </w:pPr>
      <w:r>
        <w:rPr>
          <w:rFonts w:ascii="Cambria" w:cs="Cambria" w:eastAsia="Cambria" w:hAnsi="Cambria"/>
          <w:b/>
          <w:bCs/>
          <w:i w:val="false"/>
          <w:iCs w:val="false"/>
          <w:strike w:val="false"/>
          <w:color w:val="000000"/>
          <w:sz w:val="22"/>
          <w:szCs w:val="22"/>
        </w:rPr>
        <w:t xml:space="preserve">Overall Kingdom Readiness Rating — Circle One:</w:t>
      </w:r>
    </w:p>
    <w:p>
      <w:pPr>
        <w:spacing w:after="120" w:before="60" w:line="384" w:lineRule="auto"/>
        <w:jc w:val="center"/>
      </w:pPr>
      <w:r>
        <w:rPr>
          <w:rFonts w:ascii="Constantia" w:cs="Constantia" w:eastAsia="Constantia" w:hAnsi="Constantia"/>
          <w:b w:val="false"/>
          <w:bCs w:val="false"/>
          <w:i w:val="false"/>
          <w:iCs w:val="false"/>
          <w:strike w:val="false"/>
          <w:color w:val="000000"/>
          <w:sz w:val="22"/>
          <w:szCs w:val="22"/>
        </w:rPr>
        <w:t xml:space="preserve">FULLY STRIVING     |     ACTIVELY GROWING     |     SPIRITUALLY COASTING     |     SPIRITUALLY ASLEEP     |     UNSURE</w:t>
      </w:r>
    </w:p>
    <w:p>
      <w:pPr>
        <w:pBdr>
          <w:bottom w:val="single" w:color="444444" w:sz="6"/>
        </w:pBdr>
        <w:spacing w:after="240" w:before="240"/>
      </w:pPr>
    </w:p>
    <w:p>
      <w:pPr>
        <w:pStyle w:val="Heading2"/>
        <w:spacing w:after="120" w:before="360" w:line="312" w:lineRule="auto"/>
      </w:pPr>
      <w:r>
        <w:rPr>
          <w:rFonts w:ascii="Cambria" w:cs="Cambria" w:eastAsia="Cambria" w:hAnsi="Cambria"/>
          <w:color w:val="1A1A1A"/>
          <w:sz w:val="32"/>
          <w:szCs w:val="32"/>
        </w:rPr>
        <w:t xml:space="preserve">The Five Daily Disciplines of the Chosen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Fill in the blank in each discipline description. Then write a specific, measurable commitment for the coming week.</w:t>
            </w:r>
          </w:p>
        </w:tc>
      </w:tr>
    </w:tbl>
    <w:p>
      <w:pPr>
        <w:spacing w:after="240" w:before="0"/>
      </w:pPr>
    </w:p>
    <w:p>
      <w:pPr>
        <w:spacing w:after="120" w:before="60" w:line="384" w:lineRule="auto"/>
      </w:pPr>
      <w:r>
        <w:rPr>
          <w:rFonts w:ascii="Constantia" w:cs="Constantia" w:eastAsia="Constantia" w:hAnsi="Constantia"/>
          <w:b/>
          <w:bCs/>
          <w:i w:val="false"/>
          <w:iCs w:val="false"/>
          <w:strike w:val="false"/>
          <w:color w:val="000000"/>
          <w:sz w:val="22"/>
          <w:szCs w:val="22"/>
        </w:rPr>
        <w:t xml:space="preserve">Discipline 1 — Daily   of Self-Will</w:t>
      </w:r>
      <w:r>
        <w:rPr>
          <w:rFonts w:ascii="Constantia" w:cs="Constantia" w:eastAsia="Constantia" w:hAnsi="Constantia"/>
          <w:b w:val="false"/>
          <w:bCs w:val="false"/>
          <w:i w:val="false"/>
          <w:iCs w:val="false"/>
          <w:strike w:val="false"/>
          <w:color w:val="000000"/>
          <w:sz w:val="22"/>
          <w:szCs w:val="22"/>
        </w:rPr>
        <w:t xml:space="preserve"> (Luke 9:23) — not once at baptism but  .</w:t>
      </w:r>
    </w:p>
    <w:p>
      <w:pPr>
        <w:spacing w:after="120" w:before="60" w:line="384" w:lineRule="auto"/>
      </w:pPr>
      <w:r>
        <w:rPr>
          <w:rFonts w:ascii="Constantia" w:cs="Constantia" w:eastAsia="Constantia" w:hAnsi="Constantia"/>
          <w:b w:val="false"/>
          <w:bCs w:val="false"/>
          <w:i/>
          <w:iCs/>
          <w:strike w:val="false"/>
          <w:color w:val="000000"/>
          <w:sz w:val="22"/>
          <w:szCs w:val="22"/>
        </w:rPr>
        <w:t xml:space="preserve">My commitment this week:</w:t>
      </w:r>
    </w:p>
    <w:p>
      <w:pPr>
        <w:pBdr>
          <w:bottom w:val="single" w:color="444444" w:sz="6"/>
        </w:pBdr>
        <w:spacing w:after="240" w:before="240"/>
      </w:pPr>
    </w:p>
    <w:p>
      <w:pPr>
        <w:spacing w:after="120" w:before="60" w:line="384" w:lineRule="auto"/>
      </w:pPr>
      <w:r>
        <w:rPr>
          <w:rFonts w:ascii="Constantia" w:cs="Constantia" w:eastAsia="Constantia" w:hAnsi="Constantia"/>
          <w:b/>
          <w:bCs/>
          <w:i w:val="false"/>
          <w:iCs w:val="false"/>
          <w:strike w:val="false"/>
          <w:color w:val="000000"/>
          <w:sz w:val="22"/>
          <w:szCs w:val="22"/>
        </w:rPr>
        <w:t xml:space="preserve">Discipline 2 — Disciplined   of the Word</w:t>
      </w:r>
      <w:r>
        <w:rPr>
          <w:rFonts w:ascii="Constantia" w:cs="Constantia" w:eastAsia="Constantia" w:hAnsi="Constantia"/>
          <w:b w:val="false"/>
          <w:bCs w:val="false"/>
          <w:i w:val="false"/>
          <w:iCs w:val="false"/>
          <w:strike w:val="false"/>
          <w:color w:val="000000"/>
          <w:sz w:val="22"/>
          <w:szCs w:val="22"/>
        </w:rPr>
        <w:t xml:space="preserve"> (2 Timothy 2:15) — agonizing into Scripture the way a   engages an opponent, with full effort and strategy.</w:t>
      </w:r>
    </w:p>
    <w:p>
      <w:pPr>
        <w:spacing w:after="120" w:before="60" w:line="384" w:lineRule="auto"/>
      </w:pPr>
      <w:r>
        <w:rPr>
          <w:rFonts w:ascii="Constantia" w:cs="Constantia" w:eastAsia="Constantia" w:hAnsi="Constantia"/>
          <w:b w:val="false"/>
          <w:bCs w:val="false"/>
          <w:i/>
          <w:iCs/>
          <w:strike w:val="false"/>
          <w:color w:val="000000"/>
          <w:sz w:val="22"/>
          <w:szCs w:val="22"/>
        </w:rPr>
        <w:t xml:space="preserve">My commitment this week:</w:t>
      </w:r>
    </w:p>
    <w:p>
      <w:pPr>
        <w:pBdr>
          <w:bottom w:val="single" w:color="444444" w:sz="6"/>
        </w:pBdr>
        <w:spacing w:after="240" w:before="240"/>
      </w:pPr>
    </w:p>
    <w:p>
      <w:pPr>
        <w:spacing w:after="120" w:before="60" w:line="384" w:lineRule="auto"/>
      </w:pPr>
      <w:r>
        <w:rPr>
          <w:rFonts w:ascii="Constantia" w:cs="Constantia" w:eastAsia="Constantia" w:hAnsi="Constantia"/>
          <w:b/>
          <w:bCs/>
          <w:i w:val="false"/>
          <w:iCs w:val="false"/>
          <w:strike w:val="false"/>
          <w:color w:val="000000"/>
          <w:sz w:val="22"/>
          <w:szCs w:val="22"/>
        </w:rPr>
        <w:t xml:space="preserve">Discipline 3 —   Prayer as Striving</w:t>
      </w:r>
      <w:r>
        <w:rPr>
          <w:rFonts w:ascii="Constantia" w:cs="Constantia" w:eastAsia="Constantia" w:hAnsi="Constantia"/>
          <w:b w:val="false"/>
          <w:bCs w:val="false"/>
          <w:i w:val="false"/>
          <w:iCs w:val="false"/>
          <w:strike w:val="false"/>
          <w:color w:val="000000"/>
          <w:sz w:val="22"/>
          <w:szCs w:val="22"/>
        </w:rPr>
        <w:t xml:space="preserve"> (Colossians 4:12) — Epaphras "always wrestling in  ."</w:t>
      </w:r>
    </w:p>
    <w:p>
      <w:pPr>
        <w:spacing w:after="120" w:before="60" w:line="384" w:lineRule="auto"/>
      </w:pPr>
      <w:r>
        <w:rPr>
          <w:rFonts w:ascii="Constantia" w:cs="Constantia" w:eastAsia="Constantia" w:hAnsi="Constantia"/>
          <w:b w:val="false"/>
          <w:bCs w:val="false"/>
          <w:i/>
          <w:iCs/>
          <w:strike w:val="false"/>
          <w:color w:val="000000"/>
          <w:sz w:val="22"/>
          <w:szCs w:val="22"/>
        </w:rPr>
        <w:t xml:space="preserve">My commitment this week:</w:t>
      </w:r>
    </w:p>
    <w:p>
      <w:pPr>
        <w:pBdr>
          <w:bottom w:val="single" w:color="444444" w:sz="6"/>
        </w:pBdr>
        <w:spacing w:after="240" w:before="240"/>
      </w:pPr>
    </w:p>
    <w:p>
      <w:pPr>
        <w:spacing w:after="120" w:before="60" w:line="384" w:lineRule="auto"/>
      </w:pPr>
      <w:r>
        <w:rPr>
          <w:rFonts w:ascii="Constantia" w:cs="Constantia" w:eastAsia="Constantia" w:hAnsi="Constantia"/>
          <w:b/>
          <w:bCs/>
          <w:i w:val="false"/>
          <w:iCs w:val="false"/>
          <w:strike w:val="false"/>
          <w:color w:val="000000"/>
          <w:sz w:val="22"/>
          <w:szCs w:val="22"/>
        </w:rPr>
        <w:t xml:space="preserve">Discipline 4 — Radical   in Community</w:t>
      </w:r>
      <w:r>
        <w:rPr>
          <w:rFonts w:ascii="Constantia" w:cs="Constantia" w:eastAsia="Constantia" w:hAnsi="Constantia"/>
          <w:b w:val="false"/>
          <w:bCs w:val="false"/>
          <w:i w:val="false"/>
          <w:iCs w:val="false"/>
          <w:strike w:val="false"/>
          <w:color w:val="000000"/>
          <w:sz w:val="22"/>
          <w:szCs w:val="22"/>
        </w:rPr>
        <w:t xml:space="preserve"> (Hebrews 10:24–25) — not forsaking the  .</w:t>
      </w:r>
    </w:p>
    <w:p>
      <w:pPr>
        <w:spacing w:after="120" w:before="60" w:line="384" w:lineRule="auto"/>
      </w:pPr>
      <w:r>
        <w:rPr>
          <w:rFonts w:ascii="Constantia" w:cs="Constantia" w:eastAsia="Constantia" w:hAnsi="Constantia"/>
          <w:b w:val="false"/>
          <w:bCs w:val="false"/>
          <w:i/>
          <w:iCs/>
          <w:strike w:val="false"/>
          <w:color w:val="000000"/>
          <w:sz w:val="22"/>
          <w:szCs w:val="22"/>
        </w:rPr>
        <w:t xml:space="preserve">My commitment this week:</w:t>
      </w:r>
    </w:p>
    <w:p>
      <w:pPr>
        <w:pBdr>
          <w:bottom w:val="single" w:color="444444" w:sz="6"/>
        </w:pBdr>
        <w:spacing w:after="240" w:before="240"/>
      </w:pPr>
    </w:p>
    <w:p>
      <w:pPr>
        <w:spacing w:after="120" w:before="60" w:line="384" w:lineRule="auto"/>
      </w:pPr>
      <w:r>
        <w:rPr>
          <w:rFonts w:ascii="Constantia" w:cs="Constantia" w:eastAsia="Constantia" w:hAnsi="Constantia"/>
          <w:b/>
          <w:bCs/>
          <w:i w:val="false"/>
          <w:iCs w:val="false"/>
          <w:strike w:val="false"/>
          <w:color w:val="000000"/>
          <w:sz w:val="22"/>
          <w:szCs w:val="22"/>
        </w:rPr>
        <w:t xml:space="preserve">Discipline 5 — Bearing   as an Act of Election</w:t>
      </w:r>
      <w:r>
        <w:rPr>
          <w:rFonts w:ascii="Constantia" w:cs="Constantia" w:eastAsia="Constantia" w:hAnsi="Constantia"/>
          <w:b w:val="false"/>
          <w:bCs w:val="false"/>
          <w:i w:val="false"/>
          <w:iCs w:val="false"/>
          <w:strike w:val="false"/>
          <w:color w:val="000000"/>
          <w:sz w:val="22"/>
          <w:szCs w:val="22"/>
        </w:rPr>
        <w:t xml:space="preserve"> (2 Peter 1:10) — making election sure through faithful   and  .</w:t>
      </w:r>
    </w:p>
    <w:p>
      <w:pPr>
        <w:spacing w:after="120" w:before="60" w:line="384" w:lineRule="auto"/>
      </w:pPr>
      <w:r>
        <w:rPr>
          <w:rFonts w:ascii="Constantia" w:cs="Constantia" w:eastAsia="Constantia" w:hAnsi="Constantia"/>
          <w:b w:val="false"/>
          <w:bCs w:val="false"/>
          <w:i/>
          <w:iCs/>
          <w:strike w:val="false"/>
          <w:color w:val="000000"/>
          <w:sz w:val="22"/>
          <w:szCs w:val="22"/>
        </w:rPr>
        <w:t xml:space="preserve">My commitment this week:</w:t>
      </w:r>
    </w:p>
    <w:p>
      <w:pPr>
        <w:pBdr>
          <w:bottom w:val="single" w:color="444444" w:sz="6"/>
        </w:pBdr>
        <w:spacing w:after="240" w:before="240"/>
      </w:pPr>
    </w:p>
    <w:p>
      <w:pPr>
        <w:pStyle w:val="Heading2"/>
        <w:spacing w:after="120" w:before="360" w:line="312" w:lineRule="auto"/>
      </w:pPr>
      <w:r>
        <w:rPr>
          <w:rFonts w:ascii="Cambria" w:cs="Cambria" w:eastAsia="Cambria" w:hAnsi="Cambria"/>
          <w:color w:val="1A1A1A"/>
          <w:sz w:val="32"/>
          <w:szCs w:val="32"/>
        </w:rPr>
        <w:t xml:space="preserve">Weekly Discipline Tracker</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Check or mark each day you complete each discipline. Review at the end of the week and report at the next session.</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gridCol w:w="100"/>
        <w:gridCol w:w="100"/>
        <w:gridCol w:w="100"/>
        <w:gridCol w:w="100"/>
      </w:tblGrid>
      <w:tr>
        <w:trPr>
          <w:tblHeader/>
        </w:trPr>
        <w:tc>
          <w:tcPr>
            <w:tcW w:type="pct" w:w="38%"/>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Discipline</w:t>
            </w:r>
          </w:p>
        </w:tc>
        <w:tc>
          <w:tcPr>
            <w:tcW w:type="pct" w:w="9%"/>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Mon</w:t>
            </w:r>
          </w:p>
        </w:tc>
        <w:tc>
          <w:tcPr>
            <w:tcW w:type="pct" w:w="9%"/>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Tue</w:t>
            </w:r>
          </w:p>
        </w:tc>
        <w:tc>
          <w:tcPr>
            <w:tcW w:type="pct" w:w="9%"/>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Wed</w:t>
            </w:r>
          </w:p>
        </w:tc>
        <w:tc>
          <w:tcPr>
            <w:tcW w:type="pct" w:w="9%"/>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Thu</w:t>
            </w:r>
          </w:p>
        </w:tc>
        <w:tc>
          <w:tcPr>
            <w:tcW w:type="pct" w:w="9%"/>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Fri</w:t>
            </w:r>
          </w:p>
        </w:tc>
        <w:tc>
          <w:tcPr>
            <w:tcW w:type="pct" w:w="9%"/>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Sat</w:t>
            </w:r>
          </w:p>
        </w:tc>
        <w:tc>
          <w:tcPr>
            <w:tcW w:type="pct" w:w="8%"/>
            <w:shd w:fill="2B5797" w:color="auto" w:val="clear"/>
            <w:tcMar>
              <w:top w:type="dxa" w:w="105"/>
              <w:left w:type="dxa" w:w="135"/>
              <w:bottom w:type="dxa" w:w="105"/>
              <w:right w:type="dxa" w:w="135"/>
            </w:tcMar>
          </w:tcPr>
          <w:p>
            <w:r>
              <w:rPr>
                <w:rFonts w:ascii="Cambria" w:cs="Cambria" w:eastAsia="Cambria" w:hAnsi="Cambria"/>
                <w:b/>
                <w:bCs/>
                <w:i w:val="false"/>
                <w:iCs w:val="false"/>
                <w:strike w:val="false"/>
                <w:color w:val="FFFFFF"/>
                <w:sz w:val="22"/>
                <w:szCs w:val="22"/>
              </w:rPr>
              <w:t xml:space="preserve">Sun</w:t>
            </w:r>
          </w:p>
        </w:tc>
      </w:tr>
      <w:tr>
        <w:trPr>
          <w:tblHeader w:val="false"/>
        </w:trPr>
        <w:tc>
          <w:tcPr>
            <w:tcW w:type="pct" w:w="3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1. Daily Denial of Self-Will</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r>
      <w:tr>
        <w:trPr>
          <w:tblHeader w:val="false"/>
        </w:trPr>
        <w:tc>
          <w:tcPr>
            <w:tcW w:type="pct" w:w="3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2. Disciplined Study of the Word</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r>
      <w:tr>
        <w:trPr>
          <w:tblHeader w:val="false"/>
        </w:trPr>
        <w:tc>
          <w:tcPr>
            <w:tcW w:type="pct" w:w="3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3. Prevailing Prayer as Striving</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r>
      <w:tr>
        <w:trPr>
          <w:tblHeader w:val="false"/>
        </w:trPr>
        <w:tc>
          <w:tcPr>
            <w:tcW w:type="pct" w:w="3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4. Radical Accountability in Community</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r>
      <w:tr>
        <w:trPr>
          <w:tblHeader w:val="false"/>
        </w:trPr>
        <w:tc>
          <w:tcPr>
            <w:tcW w:type="pct" w:w="3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5. Bearing Witness as Election</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9%"/>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c>
          <w:tcPr>
            <w:tcW w:type="pct" w:w="8%"/>
            <w:tcMar>
              <w:top w:type="dxa" w:w="105"/>
              <w:left w:type="dxa" w:w="135"/>
              <w:bottom w:type="dxa" w:w="105"/>
              <w:right w:type="dxa" w:w="135"/>
            </w:tcMar>
          </w:tcPr>
          <w:p>
            <w:r>
              <w:rPr>
                <w:rFonts w:ascii="Constantia" w:cs="Constantia" w:eastAsia="Constantia" w:hAnsi="Constantia"/>
                <w:b w:val="false"/>
                <w:bCs w:val="false"/>
                <w:i w:val="false"/>
                <w:iCs w:val="false"/>
                <w:strike w:val="false"/>
                <w:color w:val="000000"/>
                <w:sz w:val="22"/>
                <w:szCs w:val="22"/>
              </w:rPr>
              <w:t xml:space="preserve">▢</w:t>
            </w:r>
          </w:p>
        </w:tc>
      </w:tr>
    </w:tbl>
    <w:p>
      <w:pPr>
        <w:spacing w:after="200" w:before="0"/>
      </w:pPr>
    </w:p>
    <w:p>
      <w:pPr>
        <w:pStyle w:val="Heading2"/>
        <w:spacing w:after="120" w:before="360" w:line="312" w:lineRule="auto"/>
      </w:pPr>
      <w:r>
        <w:rPr>
          <w:rFonts w:ascii="Cambria" w:cs="Cambria" w:eastAsia="Cambria" w:hAnsi="Cambria"/>
          <w:color w:val="1A1A1A"/>
          <w:sz w:val="32"/>
          <w:szCs w:val="32"/>
        </w:rPr>
        <w:t xml:space="preserve">The Apostolic Leader's Covenant</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Read this covenant carefully and in its entirety before you sign. This is not a course exercise — this is a declaration before God and your apostolic community. Do not sign it lightly. When you sign it, keep it.</w:t>
            </w:r>
          </w:p>
        </w:tc>
      </w:tr>
    </w:tbl>
    <w:p>
      <w:pPr>
        <w:spacing w:after="240" w:before="0"/>
      </w:pP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000000" w:sz="6"/>
              <w:left w:val="single" w:color="000000" w:sz="6"/>
              <w:bottom w:val="single" w:color="000000" w:sz="6"/>
              <w:right w:val="single" w:color="000000" w:sz="6"/>
            </w:tcBorders>
            <w:shd w:fill="FDFDF9" w:color="auto" w:val="clear"/>
            <w:tcMar>
              <w:top w:type="dxa" w:w="360"/>
              <w:left w:type="dxa" w:w="400"/>
              <w:bottom w:type="dxa" w:w="360"/>
              <w:right w:type="dxa" w:w="400"/>
            </w:tcMar>
          </w:tcPr>
          <w:p>
            <w:pPr>
              <w:spacing w:after="280" w:line="384" w:lineRule="auto"/>
              <w:jc w:val="center"/>
            </w:pPr>
            <w:r>
              <w:rPr>
                <w:rFonts w:ascii="Cambria" w:cs="Cambria" w:eastAsia="Cambria" w:hAnsi="Cambria"/>
                <w:b/>
                <w:bCs/>
                <w:i w:val="false"/>
                <w:iCs w:val="false"/>
                <w:strike w:val="false"/>
                <w:color w:val="000000"/>
                <w:sz w:val="22"/>
                <w:szCs w:val="22"/>
              </w:rPr>
              <w:t xml:space="preserve">THE APOSTOLIC LEADER'S COVENANT</w:t>
            </w:r>
          </w:p>
          <w:p>
            <w:pPr>
              <w:spacing w:after="120" w:line="384" w:lineRule="auto"/>
            </w:pPr>
            <w:r>
              <w:rPr>
                <w:rFonts w:ascii="Constantia" w:cs="Constantia" w:eastAsia="Constantia" w:hAnsi="Constantia"/>
                <w:b w:val="false"/>
                <w:bCs w:val="false"/>
                <w:i w:val="false"/>
                <w:iCs w:val="false"/>
                <w:strike w:val="false"/>
                <w:color w:val="000000"/>
                <w:sz w:val="22"/>
                <w:szCs w:val="22"/>
              </w:rPr>
              <w:t xml:space="preserve">I,  , standing before God and this apostolic community, make the following solemn covenant:</w:t>
            </w:r>
          </w:p>
          <w:p>
            <w:pPr>
              <w:spacing w:after="120" w:line="384" w:lineRule="auto"/>
            </w:pPr>
            <w:r>
              <w:rPr>
                <w:rFonts w:ascii="Constantia" w:cs="Constantia" w:eastAsia="Constantia" w:hAnsi="Constantia"/>
                <w:b w:val="false"/>
                <w:bCs w:val="false"/>
                <w:i w:val="false"/>
                <w:iCs w:val="false"/>
                <w:strike w:val="false"/>
                <w:color w:val="000000"/>
                <w:sz w:val="22"/>
                <w:szCs w:val="22"/>
              </w:rPr>
              <w:t xml:space="preserve">I covenant to preach the full counsel of God — the call, the cost, the garment, and the judgment — without apology and without compromise. I will not offer cheap grace where God demands genuine repentance. I will not comfort where God commands confrontation, and I will not silence where God commands proclamation.</w:t>
            </w:r>
          </w:p>
          <w:p>
            <w:pPr>
              <w:spacing w:after="120" w:line="384" w:lineRule="auto"/>
            </w:pPr>
            <w:r>
              <w:rPr>
                <w:rFonts w:ascii="Constantia" w:cs="Constantia" w:eastAsia="Constantia" w:hAnsi="Constantia"/>
                <w:b w:val="false"/>
                <w:bCs w:val="false"/>
                <w:i w:val="false"/>
                <w:iCs w:val="false"/>
                <w:strike w:val="false"/>
                <w:color w:val="000000"/>
                <w:sz w:val="22"/>
                <w:szCs w:val="22"/>
              </w:rPr>
              <w:t xml:space="preserve">I covenant to live the narrow way myself before I call others to enter it. My private disciplines will exceed my public demands. I will agonize in prayer, in the Word, and in consecrated living — not as performance, but as covenant faithfulness to the God who has called and chosen me.</w:t>
            </w:r>
          </w:p>
          <w:p>
            <w:pPr>
              <w:spacing w:after="120" w:line="384" w:lineRule="auto"/>
            </w:pPr>
            <w:r>
              <w:rPr>
                <w:rFonts w:ascii="Constantia" w:cs="Constantia" w:eastAsia="Constantia" w:hAnsi="Constantia"/>
                <w:b w:val="false"/>
                <w:bCs w:val="false"/>
                <w:i w:val="false"/>
                <w:iCs w:val="false"/>
                <w:strike w:val="false"/>
                <w:color w:val="000000"/>
                <w:sz w:val="22"/>
                <w:szCs w:val="22"/>
              </w:rPr>
              <w:t xml:space="preserve">I covenant to love every soul enough to tell them the truth — that many are called but few are chosen — and to work with urgency, knowing that the door will not always be open and that every sermon may be someone's last invitation.</w:t>
            </w:r>
          </w:p>
          <w:p>
            <w:pPr>
              <w:spacing w:after="120" w:line="384" w:lineRule="auto"/>
            </w:pPr>
            <w:r>
              <w:rPr>
                <w:rFonts w:ascii="Constantia" w:cs="Constantia" w:eastAsia="Constantia" w:hAnsi="Constantia"/>
                <w:b w:val="false"/>
                <w:bCs w:val="false"/>
                <w:i w:val="false"/>
                <w:iCs w:val="false"/>
                <w:strike w:val="false"/>
                <w:color w:val="000000"/>
                <w:sz w:val="22"/>
                <w:szCs w:val="22"/>
              </w:rPr>
              <w:t xml:space="preserve">I covenant to make my own calling and election sure, pursuing holiness, accountability, and the continued infilling of the Holy Spirit as non-negotiable commitments of my life and ministry — not as conditions for God's love, but as the expression of my covenant response to it.</w:t>
            </w:r>
          </w:p>
          <w:p>
            <w:pPr>
              <w:spacing w:after="120" w:line="384" w:lineRule="auto"/>
            </w:pPr>
            <w:r>
              <w:rPr>
                <w:rFonts w:ascii="Constantia" w:cs="Constantia" w:eastAsia="Constantia" w:hAnsi="Constantia"/>
                <w:b w:val="false"/>
                <w:bCs w:val="false"/>
                <w:i w:val="false"/>
                <w:iCs w:val="false"/>
                <w:strike w:val="false"/>
                <w:color w:val="000000"/>
                <w:sz w:val="22"/>
                <w:szCs w:val="22"/>
              </w:rPr>
              <w:t xml:space="preserve">I enter this covenant not in my own strength, but in full dependence on the grace of God who calls, equips, and keeps all who truly surrender to Him. I trust His faithfulness even as I exercise my own.</w:t>
            </w:r>
          </w:p>
          <w:p>
            <w:pPr>
              <w:spacing w:after="120" w:line="384" w:lineRule="auto"/>
            </w:pPr>
            <w:r>
              <w:rPr>
                <w:rFonts w:ascii="Constantia" w:cs="Constantia" w:eastAsia="Constantia" w:hAnsi="Constantia"/>
                <w:b/>
                <w:bCs/>
                <w:i w:val="false"/>
                <w:iCs w:val="false"/>
                <w:strike w:val="false"/>
                <w:color w:val="000000"/>
                <w:sz w:val="22"/>
                <w:szCs w:val="22"/>
              </w:rPr>
              <w:t xml:space="preserve">Signed:</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Date:</w:t>
            </w:r>
          </w:p>
          <w:p>
            <w:pPr>
              <w:spacing w:after="120" w:line="384" w:lineRule="auto"/>
            </w:pPr>
            <w:r>
              <w:rPr>
                <w:rFonts w:ascii="Constantia" w:cs="Constantia" w:eastAsia="Constantia" w:hAnsi="Constantia"/>
                <w:b/>
                <w:bCs/>
                <w:i w:val="false"/>
                <w:iCs w:val="false"/>
                <w:strike w:val="false"/>
                <w:color w:val="000000"/>
                <w:sz w:val="22"/>
                <w:szCs w:val="22"/>
              </w:rPr>
              <w:t xml:space="preserve">Witnessed by:</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Date:</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After completing the Kingdom Markers grid, which marker most challenged you and what will you do about it specifically this week?</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The Discipline Tracker is a practical tool. What has historically prevented you from maintaining daily spiritual disciplines? What will be different this time?</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Write a personal prayer of response to the Apostolic Leader's Covenant you just signed. Make it specific to your current season of life and ministry.</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Share one area from the Kingdom Markers grid (without required disclosure of sensitive details) and one concrete step you are taking in response to what you discovered.</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Accountability is listed as a discipline. What does healthy apostolic accountability look like in your community? What does unhealthy accountability look like? What is the difference?</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Discuss the concept of "spiritual coasting" — what causes it, how is it recognized from the outside, and what practical role can the church play in helping people out of it?</w:t>
      </w: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Seven Memory Verse — Luke 9:23</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Seven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UNIT EIGHT</w:t>
            </w:r>
          </w:p>
          <w:p>
            <w:pPr>
              <w:spacing w:after="120" w:line="408" w:lineRule="auto"/>
            </w:pPr>
            <w:r>
              <w:t xml:space="preserve">·</w:t>
            </w:r>
          </w:p>
          <w:p>
            <w:pPr>
              <w:spacing w:after="120" w:line="408" w:lineRule="auto"/>
            </w:pPr>
            <w:r>
              <w:t xml:space="preserve">Activation Points</w:t>
            </w:r>
          </w:p>
          <w:p>
            <w:pPr>
              <w:spacing w:after="120" w:line="408" w:lineRule="auto"/>
            </w:pPr>
            <w:r>
              <w:t xml:space="preserve">·</w:t>
            </w:r>
          </w:p>
          <w:p>
            <w:pPr>
              <w:spacing w:after="120" w:line="408" w:lineRule="auto"/>
            </w:pPr>
            <w:r>
              <w:t xml:space="preserve">Corresponding Manuscript Section: Section Eight</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"From Revelation to Reformation"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2B5797" w:sz="6"/>
              <w:left w:val="single" w:color="2B5797" w:sz="6"/>
              <w:bottom w:val="single" w:color="2B5797" w:sz="6"/>
              <w:right w:val="single" w:color="2B5797" w:sz="6"/>
            </w:tcBorders>
            <w:shd w:fill="EDF2FB" w:color="auto" w:val="clear"/>
            <w:tcMar>
              <w:top w:type="dxa" w:w="240"/>
              <w:left w:type="dxa" w:w="320"/>
              <w:bottom w:type="dxa" w:w="240"/>
              <w:right w:type="dxa" w:w="320"/>
            </w:tcMar>
          </w:tcPr>
          <w:p>
            <w:pPr>
              <w:spacing w:after="120" w:line="408" w:lineRule="auto"/>
            </w:pPr>
            <w:r>
              <w:rPr>
                <w:b/>
                <w:bCs/>
                <w:i w:val="false"/>
                <w:iCs w:val="false"/>
                <w:color w:val="2B5797"/>
              </w:rPr>
              <w:t xml:space="preserve">■ Unit Objectives</w:t>
            </w:r>
          </w:p>
          <w:p>
            <w:pPr>
              <w:spacing w:after="100" w:line="408" w:lineRule="auto"/>
              <w:ind w:left="240"/>
            </w:pPr>
            <w:r>
              <w:t xml:space="preserve">1.  </w:t>
            </w:r>
            <w:r>
              <w:rPr>
                <w:rFonts w:ascii="Constantia" w:cs="Constantia" w:eastAsia="Constantia" w:hAnsi="Constantia"/>
                <w:b w:val="false"/>
                <w:bCs w:val="false"/>
                <w:i w:val="false"/>
                <w:iCs w:val="false"/>
                <w:strike w:val="false"/>
                <w:color w:val="000000"/>
                <w:sz w:val="22"/>
                <w:szCs w:val="22"/>
              </w:rPr>
              <w:t xml:space="preserve">Apply all eight activation points to your current ministry context with specificity.</w:t>
            </w:r>
          </w:p>
          <w:p>
            <w:pPr>
              <w:spacing w:after="100" w:line="408" w:lineRule="auto"/>
              <w:ind w:left="240"/>
            </w:pPr>
            <w:r>
              <w:t xml:space="preserve">2.  </w:t>
            </w:r>
            <w:r>
              <w:rPr>
                <w:rFonts w:ascii="Constantia" w:cs="Constantia" w:eastAsia="Constantia" w:hAnsi="Constantia"/>
                <w:b w:val="false"/>
                <w:bCs w:val="false"/>
                <w:i w:val="false"/>
                <w:iCs w:val="false"/>
                <w:strike w:val="false"/>
                <w:color w:val="000000"/>
                <w:sz w:val="22"/>
                <w:szCs w:val="22"/>
              </w:rPr>
              <w:t xml:space="preserve">Design a four-week ministry action plan grounded in this study.</w:t>
            </w:r>
          </w:p>
          <w:p>
            <w:pPr>
              <w:spacing w:after="100" w:line="408" w:lineRule="auto"/>
              <w:ind w:left="240"/>
            </w:pPr>
            <w:r>
              <w:t xml:space="preserve">3.  </w:t>
            </w:r>
            <w:r>
              <w:rPr>
                <w:rFonts w:ascii="Constantia" w:cs="Constantia" w:eastAsia="Constantia" w:hAnsi="Constantia"/>
                <w:b w:val="false"/>
                <w:bCs w:val="false"/>
                <w:i w:val="false"/>
                <w:iCs w:val="false"/>
                <w:strike w:val="false"/>
                <w:color w:val="000000"/>
                <w:sz w:val="22"/>
                <w:szCs w:val="22"/>
              </w:rPr>
              <w:t xml:space="preserve">Present your activation plan to the cohort and receive peer accountability.</w:t>
            </w:r>
          </w:p>
          <w:p>
            <w:pPr>
              <w:spacing w:after="100" w:line="408" w:lineRule="auto"/>
              <w:ind w:left="240"/>
            </w:pPr>
            <w:r>
              <w:t xml:space="preserve">4.  </w:t>
            </w:r>
            <w:r>
              <w:rPr>
                <w:rFonts w:ascii="Constantia" w:cs="Constantia" w:eastAsia="Constantia" w:hAnsi="Constantia"/>
                <w:b w:val="false"/>
                <w:bCs w:val="false"/>
                <w:i w:val="false"/>
                <w:iCs w:val="false"/>
                <w:strike w:val="false"/>
                <w:color w:val="000000"/>
                <w:sz w:val="22"/>
                <w:szCs w:val="22"/>
              </w:rPr>
              <w:t xml:space="preserve">Identify one lasting structural change for your ministry based on this entire course.</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Activation Point Study</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For each activation point, fill in the blanks and write a specific Ministry Application to your current church or ministry context.</w:t>
            </w:r>
          </w:p>
        </w:tc>
      </w:tr>
    </w:tbl>
    <w:p>
      <w:pPr>
        <w:spacing w:after="240" w:before="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1 — "Preach the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 Text"</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Never   Matthew 22:14 from its  ; the context of the man without a   is essential for the verse's full force. A text without context is a pretext.</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In my next sermon on Matthew 22:14, I will include</w:t>
      </w:r>
    </w:p>
    <w:p>
      <w:pPr>
        <w:pBdr>
          <w:bottom w:val="single" w:color="444444" w:sz="6"/>
        </w:pBdr>
        <w:spacing w:after="240" w:before="24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2 — "Name the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In apostolic preaching, clearly   what the wedding garment represents:  ,  , and  . Do not let the imagery remain symbolic without apostolic definition.</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I will address the wedding garment in my ministry by</w:t>
      </w:r>
    </w:p>
    <w:p>
      <w:pPr>
        <w:pBdr>
          <w:bottom w:val="single" w:color="444444" w:sz="6"/>
        </w:pBdr>
        <w:spacing w:after="240" w:before="24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3 — "Restore the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 of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Chain 1280 demands that preachers restore a holy   fear — not terror but   — the reverent awe that produces urgent action rather than paralysis.</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I will restore sobriety in my congregation by</w:t>
      </w:r>
    </w:p>
    <w:p>
      <w:pPr>
        <w:pBdr>
          <w:bottom w:val="single" w:color="444444" w:sz="6"/>
        </w:pBdr>
        <w:spacing w:after="240" w:before="24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4 — "Invite with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Every altar call is a re-presentation of the   call; preach it as if it may be the   one offered to the people before you. The invitation is never routine.</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I will restructure my altar calls by</w:t>
      </w:r>
    </w:p>
    <w:p>
      <w:pPr>
        <w:pBdr>
          <w:bottom w:val="single" w:color="444444" w:sz="6"/>
        </w:pBdr>
        <w:spacing w:after="240" w:before="24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5 — "Model the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 Life"</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Leaders who do not personally   cannot call others to  ; your   discipline must exceed your   demands. You cannot lead people past where you are willing to go.</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The private discipline I will increase beginning this week is</w:t>
      </w:r>
    </w:p>
    <w:p>
      <w:pPr>
        <w:pBdr>
          <w:bottom w:val="single" w:color="444444" w:sz="6"/>
        </w:pBdr>
        <w:spacing w:after="240" w:before="24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6 — "Build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 Not Just Feeling"</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The Thompson Chain method teaches us to   every truth in the   counsel of Scripture. Avoid  ; let the whole Bible   itself through careful chain study.</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In my next Bible study, I will use the chain method to teach</w:t>
      </w:r>
    </w:p>
    <w:p>
      <w:pPr>
        <w:pBdr>
          <w:bottom w:val="single" w:color="444444" w:sz="6"/>
        </w:pBdr>
        <w:spacing w:after="240" w:before="24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7 — "Address the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In every congregation there are people in the banquet hall without the  . The apostolic minister must   and   this reality with both courage and compassion.</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I will create space to address nominalism in my church by</w:t>
      </w:r>
    </w:p>
    <w:p>
      <w:pPr>
        <w:pBdr>
          <w:bottom w:val="single" w:color="444444" w:sz="6"/>
        </w:pBdr>
        <w:spacing w:after="240" w:before="240"/>
      </w:pPr>
    </w:p>
    <w:p>
      <w:pPr>
        <w:spacing w:after="120" w:before="60" w:line="384" w:lineRule="auto"/>
      </w:pPr>
      <w:r>
        <w:rPr>
          <w:rFonts w:ascii="Cambria" w:cs="Cambria" w:eastAsia="Cambria" w:hAnsi="Cambria"/>
          <w:b/>
          <w:bCs/>
          <w:i w:val="false"/>
          <w:iCs w:val="false"/>
          <w:strike w:val="false"/>
          <w:color w:val="2B5797"/>
          <w:sz w:val="22"/>
          <w:szCs w:val="22"/>
        </w:rPr>
        <w:t xml:space="preserve">Activation Point 8 — "Trust the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 of </w:t>
      </w:r>
      <w:r>
        <w:rPr>
          <w:rFonts w:ascii="Constantia" w:cs="Constantia" w:eastAsia="Constantia" w:hAnsi="Constantia"/>
          <w:b/>
          <w:bCs/>
          <w:i w:val="false"/>
          <w:iCs w:val="false"/>
          <w:strike w:val="false"/>
          <w:color w:val="000000"/>
          <w:sz w:val="22"/>
          <w:szCs w:val="22"/>
        </w:rPr>
        <w:t xml:space="preserve"> </w:t>
      </w:r>
      <w:r>
        <w:rPr>
          <w:rFonts w:ascii="Cambria" w:cs="Cambria" w:eastAsia="Cambria" w:hAnsi="Cambria"/>
          <w:b/>
          <w:bCs/>
          <w:i w:val="false"/>
          <w:iCs w:val="false"/>
          <w:strike w:val="false"/>
          <w:color w:val="2B5797"/>
          <w:sz w:val="22"/>
          <w:szCs w:val="22"/>
        </w:rPr>
        <w:t xml:space="preserve">"</w:t>
      </w:r>
    </w:p>
    <w:p>
      <w:pPr>
        <w:spacing w:after="120" w:before="60" w:line="384" w:lineRule="auto"/>
      </w:pPr>
      <w:r>
        <w:rPr>
          <w:rFonts w:ascii="Constantia" w:cs="Constantia" w:eastAsia="Constantia" w:hAnsi="Constantia"/>
          <w:b w:val="false"/>
          <w:bCs w:val="false"/>
          <w:i w:val="false"/>
          <w:iCs w:val="false"/>
          <w:strike w:val="false"/>
          <w:color w:val="000000"/>
          <w:sz w:val="22"/>
          <w:szCs w:val="22"/>
        </w:rPr>
        <w:t xml:space="preserve">Anchor souls in the   of God. He who calls is   (1 Thessalonians 5:24). The elect will   His voice (John 10:27). Urgency does not contradict peace — it deepens it.</w:t>
      </w:r>
    </w:p>
    <w:p>
      <w:pPr>
        <w:spacing w:after="120" w:before="60" w:line="384" w:lineRule="auto"/>
      </w:pPr>
      <w:r>
        <w:rPr>
          <w:rFonts w:ascii="Constantia" w:cs="Constantia" w:eastAsia="Constantia" w:hAnsi="Constantia"/>
          <w:b w:val="false"/>
          <w:bCs w:val="false"/>
          <w:i/>
          <w:iCs/>
          <w:strike w:val="false"/>
          <w:color w:val="000000"/>
          <w:sz w:val="22"/>
          <w:szCs w:val="22"/>
        </w:rPr>
        <w:t xml:space="preserve">Ministry Application: I will communicate God's faithfulness by</w:t>
      </w:r>
    </w:p>
    <w:p>
      <w:pPr>
        <w:pBdr>
          <w:bottom w:val="single" w:color="444444" w:sz="6"/>
        </w:pBdr>
        <w:spacing w:after="240" w:before="240"/>
      </w:pPr>
    </w:p>
    <w:p>
      <w:pPr>
        <w:pStyle w:val="Heading2"/>
        <w:spacing w:after="120" w:before="360" w:line="312" w:lineRule="auto"/>
      </w:pPr>
      <w:r>
        <w:rPr>
          <w:rFonts w:ascii="Cambria" w:cs="Cambria" w:eastAsia="Cambria" w:hAnsi="Cambria"/>
          <w:color w:val="1A1A1A"/>
          <w:sz w:val="32"/>
          <w:szCs w:val="32"/>
        </w:rPr>
        <w:t xml:space="preserve">My Apostolic Activation Plan — Four-Week Ministry Action Plan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Based on this entire study, design a four-week plan for applying these truths in your specific ministry context. Be specific about actions, timelines, and measurements.</w:t>
            </w:r>
          </w:p>
        </w:tc>
      </w:tr>
    </w:tbl>
    <w:p>
      <w:pPr>
        <w:spacing w:after="240" w:before="0"/>
      </w:pPr>
    </w:p>
    <w:p>
      <w:pPr>
        <w:spacing w:after="0" w:before="200"/>
      </w:pPr>
    </w:p>
    <w:tbl>
      <w:tblPr>
        <w:tblW w:type="pct" w:w="100%"/>
        <w:tblBorders>
          <w:top w:val="single" w:color="E5E7EB" w:sz="4"/>
          <w:left w:val="single" w:color="E5E7EB" w:sz="4"/>
          <w:bottom w:val="single" w:color="E5E7EB" w:sz="4"/>
          <w:right w:val="single" w:color="E5E7EB" w:sz="4"/>
          <w:insideH w:val="single" w:color="E5E7EB" w:sz="4"/>
          <w:insideV w:val="single" w:color="E5E7EB" w:sz="4"/>
        </w:tblBorders>
      </w:tblPr>
      <w:tblGrid>
        <w:gridCol w:w="100"/>
        <w:gridCol w:w="100"/>
        <w:gridCol w:w="100"/>
        <w:gridCol w:w="100"/>
      </w:tblGrid>
      <w:tr>
        <w:trPr>
          <w:tblHeader/>
        </w:trPr>
        <w:tc>
          <w:tcPr>
            <w:tcW w:type="pct" w:w="2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Week</w:t>
            </w:r>
          </w:p>
        </w:tc>
        <w:tc>
          <w:tcPr>
            <w:tcW w:type="pct" w:w="2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Focus Area (from 8 Activation Points)</w:t>
            </w:r>
          </w:p>
        </w:tc>
        <w:tc>
          <w:tcPr>
            <w:tcW w:type="pct" w:w="2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Specific Action I Will Take</w:t>
            </w:r>
          </w:p>
        </w:tc>
        <w:tc>
          <w:tcPr>
            <w:tcW w:type="pct" w:w="25%"/>
            <w:shd w:fill="DCE5F0" w:color="auto" w:val="clear"/>
            <w:tcMar>
              <w:top w:type="dxa" w:w="105"/>
              <w:left w:type="dxa" w:w="135"/>
              <w:bottom w:type="dxa" w:w="105"/>
              <w:right w:type="dxa" w:w="135"/>
            </w:tcMar>
          </w:tcPr>
          <w:p>
            <w:r>
              <w:rPr>
                <w:rFonts w:ascii="Cambria" w:cs="Cambria" w:eastAsia="Cambria" w:hAnsi="Cambria"/>
                <w:b/>
                <w:bCs/>
                <w:i w:val="false"/>
                <w:iCs w:val="false"/>
                <w:strike w:val="false"/>
                <w:color w:val="000000"/>
                <w:sz w:val="22"/>
                <w:szCs w:val="22"/>
              </w:rPr>
              <w:t xml:space="preserve">How I Will Measure Impact</w:t>
            </w:r>
          </w:p>
        </w:tc>
      </w:tr>
      <w:tr>
        <w:trPr>
          <w:tblHeader w:val="false"/>
        </w:trPr>
        <w:tc>
          <w:tcPr>
            <w:tcW w:type="pct" w:w="2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1</w:t>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r>
        <w:trPr>
          <w:tblHeader w:val="false"/>
        </w:trPr>
        <w:tc>
          <w:tcPr>
            <w:tcW w:type="pct" w:w="2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2</w:t>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r>
        <w:trPr>
          <w:tblHeader w:val="false"/>
        </w:trPr>
        <w:tc>
          <w:tcPr>
            <w:tcW w:type="pct" w:w="2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3</w:t>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r>
        <w:trPr>
          <w:tblHeader w:val="false"/>
        </w:trPr>
        <w:tc>
          <w:tcPr>
            <w:tcW w:type="pct" w:w="25%"/>
            <w:tcMar>
              <w:top w:type="dxa" w:w="105"/>
              <w:left w:type="dxa" w:w="135"/>
              <w:bottom w:type="dxa" w:w="105"/>
              <w:right w:type="dxa" w:w="135"/>
            </w:tcMar>
          </w:tcPr>
          <w:p>
            <w:r>
              <w:rPr>
                <w:rFonts w:ascii="Constantia" w:cs="Constantia" w:eastAsia="Constantia" w:hAnsi="Constantia"/>
                <w:b/>
                <w:bCs/>
                <w:i w:val="false"/>
                <w:iCs w:val="false"/>
                <w:strike w:val="false"/>
                <w:color w:val="000000"/>
                <w:sz w:val="22"/>
                <w:szCs w:val="22"/>
              </w:rPr>
              <w:t xml:space="preserve">4</w:t>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c>
          <w:tcPr>
            <w:tcW w:type="pct" w:w="25%"/>
            <w:tcMar>
              <w:top w:type="dxa" w:w="105"/>
              <w:left w:type="dxa" w:w="135"/>
              <w:bottom w:type="dxa" w:w="105"/>
              <w:right w:type="dxa" w:w="135"/>
            </w:tcMar>
          </w:tcPr>
          <w:p>
            <w:r>
              <w:rPr>
                <w:b w:val="false"/>
                <w:bCs w:val="false"/>
              </w:rPr>
              <w:t xml:space="preserve"/>
            </w:r>
          </w:p>
        </w:tc>
      </w:tr>
    </w:tbl>
    <w:p>
      <w:pPr>
        <w:spacing w:after="200" w:before="0"/>
      </w:pPr>
    </w:p>
    <w:p>
      <w:pPr>
        <w:spacing w:after="120" w:before="60" w:line="384" w:lineRule="auto"/>
      </w:pPr>
      <w:r>
        <w:rPr>
          <w:rFonts w:ascii="Constantia" w:cs="Constantia" w:eastAsia="Constantia" w:hAnsi="Constantia"/>
          <w:b/>
          <w:bCs/>
          <w:i w:val="false"/>
          <w:iCs w:val="false"/>
          <w:strike w:val="false"/>
          <w:color w:val="000000"/>
          <w:sz w:val="22"/>
          <w:szCs w:val="22"/>
        </w:rPr>
        <w:t xml:space="preserve">The biggest change this study will make in my preaching:</w:t>
      </w:r>
    </w:p>
    <w:p>
      <w:pPr>
        <w:spacing w:after="120" w:before="60" w:line="384" w:lineRule="auto"/>
      </w:pPr>
      <w:r>
        <w:rPr>
          <w:rFonts w:ascii="Constantia" w:cs="Constantia" w:eastAsia="Constantia" w:hAnsi="Constantia"/>
          <w:b/>
          <w:bCs/>
          <w:i w:val="false"/>
          <w:iCs w:val="false"/>
          <w:strike w:val="false"/>
          <w:color w:val="000000"/>
          <w:sz w:val="22"/>
          <w:szCs w:val="22"/>
        </w:rPr>
        <w:t xml:space="preserve">The biggest change this study will make in my personal life:</w:t>
      </w:r>
    </w:p>
    <w:p>
      <w:pPr>
        <w:spacing w:after="120" w:before="60" w:line="384" w:lineRule="auto"/>
      </w:pPr>
      <w:r>
        <w:rPr>
          <w:rFonts w:ascii="Constantia" w:cs="Constantia" w:eastAsia="Constantia" w:hAnsi="Constantia"/>
          <w:b/>
          <w:bCs/>
          <w:i w:val="false"/>
          <w:iCs w:val="false"/>
          <w:strike w:val="false"/>
          <w:color w:val="000000"/>
          <w:sz w:val="22"/>
          <w:szCs w:val="22"/>
        </w:rPr>
        <w:t xml:space="preserve">One person I will share this study with:</w:t>
      </w:r>
    </w:p>
    <w:p>
      <w:pPr>
        <w:spacing w:after="120" w:before="60" w:line="384" w:lineRule="auto"/>
      </w:pPr>
      <w:r>
        <w:rPr>
          <w:rFonts w:ascii="Constantia" w:cs="Constantia" w:eastAsia="Constantia" w:hAnsi="Constantia"/>
          <w:b/>
          <w:bCs/>
          <w:i w:val="false"/>
          <w:iCs w:val="false"/>
          <w:strike w:val="false"/>
          <w:color w:val="000000"/>
          <w:sz w:val="22"/>
          <w:szCs w:val="22"/>
        </w:rPr>
        <w:t xml:space="preserve">I will complete my action plan and report back to my cohort by (date):</w:t>
      </w:r>
    </w:p>
    <w:p>
      <w:pPr>
        <w:pStyle w:val="Heading2"/>
        <w:spacing w:after="120" w:before="360" w:line="312" w:lineRule="auto"/>
      </w:pPr>
      <w:r>
        <w:rPr>
          <w:rFonts w:ascii="Cambria" w:cs="Cambria" w:eastAsia="Cambria" w:hAnsi="Cambria"/>
          <w:color w:val="1A1A1A"/>
          <w:sz w:val="32"/>
          <w:szCs w:val="32"/>
        </w:rPr>
        <w:t xml:space="preserve">Reflection Questions — Personal</w:t>
      </w:r>
    </w:p>
    <w:p>
      <w:pPr>
        <w:spacing w:after="120" w:before="60" w:line="384" w:lineRule="auto"/>
      </w:pPr>
      <w:r>
        <w:rPr>
          <w:rFonts w:ascii="Constantia" w:cs="Constantia" w:eastAsia="Constantia" w:hAnsi="Constantia"/>
          <w:b/>
          <w:bCs/>
          <w:i w:val="false"/>
          <w:iCs w:val="false"/>
          <w:strike w:val="false"/>
          <w:color w:val="000000"/>
          <w:sz w:val="22"/>
          <w:szCs w:val="22"/>
        </w:rPr>
        <w:t xml:space="preserve">1. Which of the eight activation points is most immediately applicable to your current ministry context? What is your first specific step, and when will you take it?</w:t>
      </w:r>
    </w:p>
    <w:p>
      <w:pPr>
        <w:spacing w:after="120" w:before="60" w:line="384" w:lineRule="auto"/>
      </w:pPr>
      <w:r>
        <w:rPr>
          <w:rFonts w:ascii="Constantia" w:cs="Constantia" w:eastAsia="Constantia" w:hAnsi="Constantia"/>
          <w:b/>
          <w:bCs/>
          <w:i w:val="false"/>
          <w:iCs w:val="false"/>
          <w:strike w:val="false"/>
          <w:color w:val="000000"/>
          <w:sz w:val="22"/>
          <w:szCs w:val="22"/>
        </w:rPr>
        <w:t xml:space="preserve">2. "Leaders who do not personally strive cannot call others to strive." Write an honest assessment of the gap — if any — between what you demand of your congregation and what you practice privately.</w:t>
      </w:r>
    </w:p>
    <w:p>
      <w:pPr>
        <w:spacing w:after="120" w:before="60" w:line="384" w:lineRule="auto"/>
      </w:pPr>
      <w:r>
        <w:rPr>
          <w:rFonts w:ascii="Constantia" w:cs="Constantia" w:eastAsia="Constantia" w:hAnsi="Constantia"/>
          <w:b/>
          <w:bCs/>
          <w:i w:val="false"/>
          <w:iCs w:val="false"/>
          <w:strike w:val="false"/>
          <w:color w:val="000000"/>
          <w:sz w:val="22"/>
          <w:szCs w:val="22"/>
        </w:rPr>
        <w:t xml:space="preserve">3. After completing this entire workbook, how has your understanding of Matthew 22:14 changed? Write a final personal statement of what it means to be "chosen" in your own life and ministry.</w:t>
      </w:r>
    </w:p>
    <w:p>
      <w:pPr>
        <w:pStyle w:val="Heading2"/>
        <w:spacing w:after="120" w:before="360" w:line="312" w:lineRule="auto"/>
      </w:pPr>
      <w:r>
        <w:rPr>
          <w:rFonts w:ascii="Cambria" w:cs="Cambria" w:eastAsia="Cambria" w:hAnsi="Cambria"/>
          <w:color w:val="1A1A1A"/>
          <w:sz w:val="32"/>
          <w:szCs w:val="32"/>
        </w:rPr>
        <w:t xml:space="preserve">Group Discussion Questions</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1.</w:t>
      </w:r>
      <w:r>
        <w:rPr>
          <w:rFonts w:ascii="Constantia" w:cs="Constantia" w:eastAsia="Constantia" w:hAnsi="Constantia"/>
          <w:b w:val="false"/>
          <w:bCs w:val="false"/>
          <w:i w:val="false"/>
          <w:iCs w:val="false"/>
          <w:strike w:val="false"/>
          <w:color w:val="000000"/>
          <w:sz w:val="22"/>
          <w:szCs w:val="22"/>
        </w:rPr>
        <w:t xml:space="preserve"> Share your Four-Week Action Plan with the group. Receive one affirmation and one challenge from your cohort peers. Write the challenge down — you will need it.</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2.</w:t>
      </w:r>
      <w:r>
        <w:rPr>
          <w:rFonts w:ascii="Constantia" w:cs="Constantia" w:eastAsia="Constantia" w:hAnsi="Constantia"/>
          <w:b w:val="false"/>
          <w:bCs w:val="false"/>
          <w:i w:val="false"/>
          <w:iCs w:val="false"/>
          <w:strike w:val="false"/>
          <w:color w:val="000000"/>
          <w:sz w:val="22"/>
          <w:szCs w:val="22"/>
        </w:rPr>
        <w:t xml:space="preserve"> "Trust the sovereignty of God" (Activation Point 8) — how do you carry both urgency and peace simultaneously in ministry? Can these coexist without contradiction?</w:t>
      </w:r>
    </w:p>
    <w:p>
      <w:pPr>
        <w:spacing w:after="120" w:before="60" w:line="384" w:lineRule="auto"/>
      </w:pPr>
      <w:r>
        <w:rPr>
          <w:rFonts w:ascii="Constantia" w:cs="Constantia" w:eastAsia="Constantia" w:hAnsi="Constantia"/>
          <w:b w:val="false"/>
          <w:bCs w:val="false"/>
          <w:i w:val="false"/>
          <w:iCs w:val="false"/>
          <w:strike w:val="false"/>
          <w:color w:val="000000"/>
          <w:sz w:val="26"/>
          <w:szCs w:val="26"/>
        </w:rPr>
        <w:t xml:space="preserve">🗣</w:t>
      </w:r>
      <w:r>
        <w:rPr>
          <w:rFonts w:ascii="Constantia" w:cs="Constantia" w:eastAsia="Constantia" w:hAnsi="Constantia"/>
          <w:b w:val="false"/>
          <w:bCs w:val="false"/>
          <w:i w:val="false"/>
          <w:iCs w:val="false"/>
          <w:strike w:val="false"/>
          <w:color w:val="000000"/>
          <w:sz w:val="22"/>
          <w:szCs w:val="22"/>
        </w:rPr>
        <w:t xml:space="preserve"> </w:t>
      </w:r>
      <w:r>
        <w:rPr>
          <w:rFonts w:ascii="Constantia" w:cs="Constantia" w:eastAsia="Constantia" w:hAnsi="Constantia"/>
          <w:b/>
          <w:bCs/>
          <w:i w:val="false"/>
          <w:iCs w:val="false"/>
          <w:strike w:val="false"/>
          <w:color w:val="000000"/>
          <w:sz w:val="22"/>
          <w:szCs w:val="22"/>
        </w:rPr>
        <w:t xml:space="preserve">3.</w:t>
      </w:r>
      <w:r>
        <w:rPr>
          <w:rFonts w:ascii="Constantia" w:cs="Constantia" w:eastAsia="Constantia" w:hAnsi="Constantia"/>
          <w:b w:val="false"/>
          <w:bCs w:val="false"/>
          <w:i w:val="false"/>
          <w:iCs w:val="false"/>
          <w:strike w:val="false"/>
          <w:color w:val="000000"/>
          <w:sz w:val="22"/>
          <w:szCs w:val="22"/>
        </w:rPr>
        <w:t xml:space="preserve"> What is one structural change you believe your church or ministry needs to make based on everything you have learned in this study?</w:t>
      </w:r>
    </w:p>
    <w:p>
      <w:pPr>
        <w:pStyle w:val="Heading3"/>
        <w:spacing w:after="120" w:before="240" w:line="312" w:lineRule="auto"/>
      </w:pPr>
      <w:r>
        <w:rPr>
          <w:rFonts w:ascii="Cambria" w:cs="Cambria" w:eastAsia="Cambria" w:hAnsi="Cambria"/>
          <w:color w:val="2B2B2B"/>
          <w:sz w:val="26"/>
          <w:szCs w:val="26"/>
        </w:rPr>
        <w:t xml:space="preserve">Unit Memory Verse Box</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1A1A1A" w:sz="6"/>
              <w:left w:val="single" w:color="1A1A1A" w:sz="6"/>
              <w:bottom w:val="single" w:color="1A1A1A" w:sz="6"/>
              <w:right w:val="single" w:color="1A1A1A" w:sz="6"/>
            </w:tcBorders>
            <w:shd w:fill="FAFAFA" w:color="auto" w:val="clear"/>
            <w:tcMar>
              <w:top w:type="dxa" w:w="240"/>
              <w:left w:type="dxa" w:w="320"/>
              <w:bottom w:type="dxa" w:w="240"/>
              <w:right w:type="dxa" w:w="320"/>
            </w:tcMar>
          </w:tcPr>
          <w:p>
            <w:pPr>
              <w:spacing w:after="120" w:line="408" w:lineRule="auto"/>
            </w:pPr>
            <w:r>
              <w:rPr>
                <w:b/>
                <w:bCs/>
                <w:i w:val="false"/>
                <w:iCs w:val="false"/>
                <w:color w:val="1A1A1A"/>
              </w:rPr>
              <w:t xml:space="preserve">★ Unit Eight Memory Verse — 1 Thessalonians 5:24</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Unit Eight</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nil" w:color="FFFFFF" w:sz="0"/>
              <w:left w:val="nil" w:color="FFFFFF" w:sz="0"/>
              <w:bottom w:val="nil" w:color="FFFFFF" w:sz="0"/>
              <w:right w:val="nil" w:color="FFFFFF" w:sz="0"/>
            </w:tcBorders>
            <w:shd w:fill="2B5797" w:color="auto" w:val="clear"/>
            <w:tcMar>
              <w:top w:type="dxa" w:w="200"/>
              <w:left w:type="dxa" w:w="320"/>
              <w:bottom w:type="dxa" w:w="200"/>
              <w:right w:type="dxa" w:w="320"/>
            </w:tcMar>
          </w:tcPr>
          <w:p>
            <w:pPr>
              <w:spacing w:after="120" w:line="408" w:lineRule="auto"/>
            </w:pPr>
            <w:r>
              <w:t xml:space="preserve">POST-COURSE ASSESSMENT — Return to the Beginning</w:t>
            </w:r>
          </w:p>
        </w:tc>
      </w:tr>
    </w:tbl>
    <w:p>
      <w:pPr>
        <w:spacing w:after="240" w:before="0"/>
      </w:pPr>
    </w:p>
    <w:p>
      <w:pPr>
        <w:pStyle w:val="Heading1"/>
        <w:spacing w:after="120" w:before="480" w:line="312" w:lineRule="auto"/>
      </w:pPr>
      <w:r>
        <w:rPr>
          <w:rFonts w:ascii="Cambria" w:cs="Cambria" w:eastAsia="Cambria" w:hAnsi="Cambria"/>
          <w:color w:val="1A1A1A"/>
          <w:sz w:val="44"/>
          <w:szCs w:val="44"/>
        </w:rPr>
        <w:t xml:space="preserve">Final Self-Assessment — "How Have I Grown?"</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AABBDD" w:sz="6"/>
              <w:left w:val="single" w:color="AABBDD" w:sz="6"/>
              <w:bottom w:val="single" w:color="AABBDD" w:sz="6"/>
              <w:right w:val="single" w:color="AABBDD" w:sz="6"/>
            </w:tcBorders>
            <w:shd w:fill="F0F4FA" w:color="auto" w:val="clear"/>
            <w:tcMar>
              <w:top w:type="dxa" w:w="200"/>
              <w:left w:type="dxa" w:w="280"/>
              <w:bottom w:type="dxa" w:w="200"/>
              <w:right w:type="dxa" w:w="280"/>
            </w:tcMar>
          </w:tcPr>
          <w:p>
            <w:pPr>
              <w:spacing w:after="120" w:line="408" w:lineRule="auto"/>
            </w:pPr>
            <w:r>
              <w:rPr>
                <w:i/>
                <w:iCs/>
              </w:rPr>
              <w:t xml:space="preserve">Now that you have completed the entire study, revisit the same ten questions from your Pre-Course Assessment. Answer them again — honestly and without looking at your previous answers until both sets are complete. Then complete the Growth Reflection section at the end. The comparison between your two assessments is one of the most valuable documents you will ever produce.</w:t>
            </w:r>
          </w:p>
        </w:tc>
      </w:tr>
    </w:tbl>
    <w:p>
      <w:pPr>
        <w:spacing w:after="240" w:before="0"/>
      </w:pPr>
    </w:p>
    <w:p>
      <w:pPr>
        <w:pStyle w:val="Heading2"/>
        <w:spacing w:after="120" w:before="360" w:line="312" w:lineRule="auto"/>
      </w:pPr>
      <w:r>
        <w:rPr>
          <w:rFonts w:ascii="Cambria" w:cs="Cambria" w:eastAsia="Cambria" w:hAnsi="Cambria"/>
          <w:color w:val="1A1A1A"/>
          <w:sz w:val="32"/>
          <w:szCs w:val="32"/>
        </w:rPr>
        <w:t xml:space="preserve">Growth Reflection</w:t>
      </w:r>
    </w:p>
    <w:p>
      <w:pPr>
        <w:spacing w:after="120" w:before="60" w:line="384" w:lineRule="auto"/>
      </w:pPr>
      <w:r>
        <w:rPr>
          <w:rFonts w:ascii="Constantia" w:cs="Constantia" w:eastAsia="Constantia" w:hAnsi="Constantia"/>
          <w:b/>
          <w:bCs/>
          <w:i w:val="false"/>
          <w:iCs w:val="false"/>
          <w:strike w:val="false"/>
          <w:color w:val="000000"/>
          <w:sz w:val="22"/>
          <w:szCs w:val="22"/>
        </w:rPr>
        <w:t xml:space="preserve">Compare your pre-course and post-course answers to Question 3 — "What does 'few are chosen' mean to you?" Write specifically what has changed in your understanding:</w:t>
      </w:r>
    </w:p>
    <w:p>
      <w:pPr>
        <w:spacing w:after="120" w:before="60" w:line="384" w:lineRule="auto"/>
      </w:pPr>
      <w:r>
        <w:rPr>
          <w:rFonts w:ascii="Constantia" w:cs="Constantia" w:eastAsia="Constantia" w:hAnsi="Constantia"/>
          <w:b/>
          <w:bCs/>
          <w:i w:val="false"/>
          <w:iCs w:val="false"/>
          <w:strike w:val="false"/>
          <w:color w:val="000000"/>
          <w:sz w:val="22"/>
          <w:szCs w:val="22"/>
        </w:rPr>
        <w:t xml:space="preserve">The single most important insight I received from this entire study:</w:t>
      </w:r>
    </w:p>
    <w:p>
      <w:pPr>
        <w:spacing w:after="120" w:before="60" w:line="384" w:lineRule="auto"/>
      </w:pPr>
      <w:r>
        <w:rPr>
          <w:rFonts w:ascii="Constantia" w:cs="Constantia" w:eastAsia="Constantia" w:hAnsi="Constantia"/>
          <w:b/>
          <w:bCs/>
          <w:i w:val="false"/>
          <w:iCs w:val="false"/>
          <w:strike w:val="false"/>
          <w:color w:val="000000"/>
          <w:sz w:val="22"/>
          <w:szCs w:val="22"/>
        </w:rPr>
        <w:t xml:space="preserve">The truth from this study I will carry into ministry for the rest of my life:</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444444" w:sz="6"/>
              <w:left w:val="single" w:color="444444" w:sz="6"/>
              <w:bottom w:val="single" w:color="444444" w:sz="6"/>
              <w:right w:val="single" w:color="444444" w:sz="6"/>
            </w:tcBorders>
            <w:shd w:fill="FDFDF9" w:color="auto" w:val="clear"/>
            <w:tcMar>
              <w:top w:type="dxa" w:w="240"/>
              <w:left w:type="dxa" w:w="320"/>
              <w:bottom w:type="dxa" w:w="240"/>
              <w:right w:type="dxa" w:w="320"/>
            </w:tcMar>
          </w:tcPr>
          <w:p>
            <w:pPr>
              <w:spacing w:after="160" w:line="384" w:lineRule="auto"/>
            </w:pPr>
            <w:r>
              <w:rPr>
                <w:rFonts w:ascii="Cambria" w:cs="Cambria" w:eastAsia="Cambria" w:hAnsi="Cambria"/>
                <w:b/>
                <w:bCs/>
                <w:i w:val="false"/>
                <w:iCs w:val="false"/>
                <w:strike w:val="false"/>
                <w:color w:val="2B5797"/>
                <w:sz w:val="22"/>
                <w:szCs w:val="22"/>
              </w:rPr>
              <w:t xml:space="preserve">A Prayer of Consecration as I Complete This Workbook</w:t>
            </w:r>
          </w:p>
          <w:p>
            <w:pPr>
              <w:spacing w:after="160" w:line="384" w:lineRule="auto"/>
            </w:pPr>
            <w:r>
              <w:rPr>
                <w:rFonts w:ascii="Constantia" w:cs="Constantia" w:eastAsia="Constantia" w:hAnsi="Constantia"/>
                <w:b w:val="false"/>
                <w:bCs w:val="false"/>
                <w:i/>
                <w:iCs/>
                <w:strike w:val="false"/>
                <w:color w:val="000000"/>
                <w:sz w:val="22"/>
                <w:szCs w:val="22"/>
              </w:rPr>
              <w:t xml:space="preserve">Write your own prayer. No prompts. No formula. Just you and God at the end of this journey.</w:t>
            </w:r>
          </w:p>
        </w:tc>
      </w:tr>
    </w:tbl>
    <w:p>
      <w:pPr>
        <w:spacing w:after="240" w:before="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Post-Course Assessment</w:t>
      </w:r>
    </w:p>
    <w:p>
      <w:pPr>
        <w:pStyle w:val="Heading1"/>
        <w:spacing w:after="100" w:before="480" w:line="312" w:lineRule="auto"/>
        <w:jc w:val="center"/>
      </w:pPr>
      <w:r>
        <w:rPr>
          <w:rFonts w:ascii="Cambria" w:cs="Cambria" w:eastAsia="Cambria" w:hAnsi="Cambria"/>
          <w:color w:val="2B5797"/>
          <w:sz w:val="44"/>
          <w:szCs w:val="44"/>
        </w:rPr>
        <w:t xml:space="preserve">Course Memory Verse Master List</w:t>
      </w:r>
    </w:p>
    <w:p>
      <w:pPr>
        <w:pBdr>
          <w:top w:val="single" w:color="2B5797" w:sz="6"/>
        </w:pBdr>
        <w:spacing w:after="200" w:before="0"/>
      </w:pPr>
    </w:p>
    <w:p>
      <w:pPr>
        <w:spacing w:after="320" w:before="60" w:line="384" w:lineRule="auto"/>
        <w:jc w:val="center"/>
      </w:pPr>
      <w:r>
        <w:rPr>
          <w:rFonts w:ascii="Constantia" w:cs="Constantia" w:eastAsia="Constantia" w:hAnsi="Constantia"/>
          <w:b w:val="false"/>
          <w:bCs w:val="false"/>
          <w:i/>
          <w:iCs/>
          <w:strike w:val="false"/>
          <w:color w:val="555555"/>
          <w:sz w:val="22"/>
          <w:szCs w:val="22"/>
        </w:rPr>
        <w:t xml:space="preserve">Write each verse from memory without opening your Bible. This is your final test of internalization.</w:t>
      </w:r>
    </w:p>
    <w:p>
      <w:pPr>
        <w:spacing w:after="80" w:before="60" w:line="384" w:lineRule="auto"/>
      </w:pPr>
      <w:r>
        <w:rPr>
          <w:rFonts w:ascii="Cambria" w:cs="Cambria" w:eastAsia="Cambria" w:hAnsi="Cambria"/>
          <w:b/>
          <w:bCs/>
          <w:i w:val="false"/>
          <w:iCs w:val="false"/>
          <w:strike w:val="false"/>
          <w:color w:val="2B5797"/>
          <w:sz w:val="22"/>
          <w:szCs w:val="22"/>
        </w:rPr>
        <w:t xml:space="preserve">Unit One — Matthew 22:11–13</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One — Matthew 22:14</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Two — Matthew 22:14 (Greek Transliteration)</w:t>
      </w:r>
    </w:p>
    <w:p>
      <w:pPr>
        <w:spacing w:after="80" w:before="60" w:line="384" w:lineRule="auto"/>
      </w:pPr>
      <w:r>
        <w:rPr>
          <w:rFonts w:ascii="Constantia" w:cs="Constantia" w:eastAsia="Constantia" w:hAnsi="Constantia"/>
          <w:b w:val="false"/>
          <w:bCs w:val="false"/>
          <w:i/>
          <w:iCs/>
          <w:strike w:val="false"/>
          <w:color w:val="000000"/>
          <w:sz w:val="22"/>
          <w:szCs w:val="22"/>
        </w:rPr>
        <w:t xml:space="preserve">Write the Greek transliteration and then the English translation:</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Three — Luke 13:24</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Four — Matthew 7:13–14</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Five — 2 Peter 1:10</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Six — 2 Timothy 4:2</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Seven — Luke 9:23</w:t>
      </w:r>
    </w:p>
    <w:p>
      <w:pPr>
        <w:pBdr>
          <w:bottom w:val="single" w:color="444444" w:sz="6"/>
        </w:pBdr>
        <w:spacing w:after="240" w:before="240"/>
      </w:pPr>
    </w:p>
    <w:p>
      <w:pPr>
        <w:spacing w:after="80" w:before="60" w:line="384" w:lineRule="auto"/>
      </w:pPr>
      <w:r>
        <w:rPr>
          <w:rFonts w:ascii="Cambria" w:cs="Cambria" w:eastAsia="Cambria" w:hAnsi="Cambria"/>
          <w:b/>
          <w:bCs/>
          <w:i w:val="false"/>
          <w:iCs w:val="false"/>
          <w:strike w:val="false"/>
          <w:color w:val="2B5797"/>
          <w:sz w:val="22"/>
          <w:szCs w:val="22"/>
        </w:rPr>
        <w:t xml:space="preserve">Unit Eight — 1 Thessalonians 5:24</w:t>
      </w:r>
    </w:p>
    <w:p>
      <w:pPr>
        <w:pBdr>
          <w:bottom w:val="single" w:color="444444" w:sz="6"/>
        </w:pBdr>
        <w:spacing w:after="240" w:before="240"/>
      </w:pP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Memory Verse Master List</w:t>
      </w:r>
    </w:p>
    <w:p>
      <w:pPr>
        <w:spacing w:after="360" w:line="384" w:lineRule="auto"/>
        <w:jc w:val="center"/>
      </w:pPr>
      <w:r>
        <w:rPr>
          <w:rFonts w:ascii="Cambria" w:cs="Cambria" w:eastAsia="Cambria" w:hAnsi="Cambria"/>
          <w:b/>
          <w:bCs/>
          <w:i w:val="false"/>
          <w:iCs w:val="false"/>
          <w:strike w:val="false"/>
          <w:color w:val="2B5797"/>
          <w:sz w:val="36"/>
          <w:szCs w:val="36"/>
        </w:rPr>
        <w:t xml:space="preserve">Personal Notes &amp; Reflections</w:t>
      </w:r>
    </w:p>
    <w:p>
      <w:pPr>
        <w:spacing w:after="360" w:before="60" w:line="384" w:lineRule="auto"/>
        <w:jc w:val="center"/>
      </w:pPr>
      <w:r>
        <w:rPr>
          <w:rFonts w:ascii="Constantia" w:cs="Constantia" w:eastAsia="Constantia" w:hAnsi="Constantia"/>
          <w:b w:val="false"/>
          <w:bCs w:val="false"/>
          <w:i/>
          <w:iCs/>
          <w:strike w:val="false"/>
          <w:color w:val="666666"/>
          <w:sz w:val="22"/>
          <w:szCs w:val="22"/>
        </w:rPr>
        <w:t xml:space="preserve">Use these pages throughout the course. Add insights, prayers, questions, and revelations as they come.</w:t>
      </w: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Notes</w:t>
      </w:r>
    </w:p>
    <w:p>
      <w:pPr>
        <w:spacing w:after="360" w:line="384" w:lineRule="auto"/>
        <w:jc w:val="center"/>
      </w:pPr>
      <w:r>
        <w:rPr>
          <w:rFonts w:ascii="Cambria" w:cs="Cambria" w:eastAsia="Cambria" w:hAnsi="Cambria"/>
          <w:b/>
          <w:bCs/>
          <w:i w:val="false"/>
          <w:iCs w:val="false"/>
          <w:strike w:val="false"/>
          <w:color w:val="2B5797"/>
          <w:sz w:val="36"/>
          <w:szCs w:val="36"/>
        </w:rPr>
        <w:t xml:space="preserve">Personal Notes &amp; Reflections</w:t>
      </w: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Notes</w:t>
      </w:r>
    </w:p>
    <w:p>
      <w:pPr>
        <w:spacing w:after="360" w:line="384" w:lineRule="auto"/>
        <w:jc w:val="center"/>
      </w:pPr>
      <w:r>
        <w:rPr>
          <w:rFonts w:ascii="Cambria" w:cs="Cambria" w:eastAsia="Cambria" w:hAnsi="Cambria"/>
          <w:b/>
          <w:bCs/>
          <w:i w:val="false"/>
          <w:iCs w:val="false"/>
          <w:strike w:val="false"/>
          <w:color w:val="2B5797"/>
          <w:sz w:val="36"/>
          <w:szCs w:val="36"/>
        </w:rPr>
        <w:t xml:space="preserve">Personal Notes &amp; Reflections</w:t>
      </w:r>
    </w:p>
    <w:p>
      <w:pPr>
        <w:spacing w:after="120" w:before="60" w:line="384" w:lineRule="auto"/>
        <w:jc w:val="center"/>
      </w:pPr>
      <w:r>
        <w:rPr>
          <w:rFonts w:ascii="Constantia" w:cs="Constantia" w:eastAsia="Constantia" w:hAnsi="Constantia"/>
          <w:b w:val="false"/>
          <w:bCs w:val="false"/>
          <w:i w:val="false"/>
          <w:iCs w:val="false"/>
          <w:strike w:val="false"/>
          <w:color w:val="000000"/>
          <w:sz w:val="22"/>
          <w:szCs w:val="22"/>
        </w:rPr>
        <w:t xml:space="preserve">"Faithful is He who calls you, who also will do it."</w:t>
      </w:r>
    </w:p>
    <w:p>
      <w:pPr>
        <w:spacing w:after="120" w:before="60" w:line="384" w:lineRule="auto"/>
        <w:jc w:val="center"/>
      </w:pPr>
      <w:r>
        <w:rPr>
          <w:rFonts w:ascii="Constantia" w:cs="Constantia" w:eastAsia="Constantia" w:hAnsi="Constantia"/>
          <w:b w:val="false"/>
          <w:bCs w:val="false"/>
          <w:i w:val="false"/>
          <w:iCs w:val="false"/>
          <w:strike w:val="false"/>
          <w:color w:val="000000"/>
          <w:sz w:val="22"/>
          <w:szCs w:val="22"/>
        </w:rPr>
        <w:t xml:space="preserve">— 1 Thessalonians 5:24</w:t>
      </w: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  ·  Notes</w:t>
      </w:r>
    </w:p>
    <w:p>
      <w:pPr>
        <w:spacing w:after="0" w:before="240"/>
      </w:pPr>
    </w:p>
    <w:tbl>
      <w:tblPr>
        <w:tblW w:type="pct" w:w="100%"/>
        <w:tblBorders>
          <w:top w:val="nil" w:color="FFFFFF" w:sz="0"/>
          <w:left w:val="nil" w:color="FFFFFF" w:sz="0"/>
          <w:bottom w:val="nil" w:color="FFFFFF" w:sz="0"/>
          <w:right w:val="nil" w:color="FFFFFF" w:sz="0"/>
          <w:insideH w:val="nil" w:color="FFFFFF" w:sz="0"/>
          <w:insideV w:val="nil" w:color="FFFFFF" w:sz="0"/>
        </w:tblBorders>
      </w:tblPr>
      <w:tblGrid>
        <w:gridCol w:w="100"/>
      </w:tblGrid>
      <w:tr>
        <w:tc>
          <w:tcPr>
            <w:tcBorders>
              <w:top w:val="single" w:color="444444" w:sz="6"/>
              <w:left w:val="single" w:color="444444" w:sz="6"/>
              <w:bottom w:val="single" w:color="444444" w:sz="6"/>
              <w:right w:val="single" w:color="444444" w:sz="6"/>
            </w:tcBorders>
            <w:shd w:fill="F5F5F5" w:color="auto" w:val="clear"/>
            <w:tcMar>
              <w:top w:type="dxa" w:w="280"/>
              <w:left w:type="dxa" w:w="360"/>
              <w:bottom w:type="dxa" w:w="280"/>
              <w:right w:type="dxa" w:w="360"/>
            </w:tcMar>
          </w:tcPr>
          <w:p>
            <w:pPr>
              <w:spacing w:after="240" w:line="384" w:lineRule="auto"/>
              <w:jc w:val="center"/>
            </w:pPr>
            <w:r>
              <w:rPr>
                <w:rFonts w:ascii="Cambria" w:cs="Cambria" w:eastAsia="Cambria" w:hAnsi="Cambria"/>
                <w:b/>
                <w:bCs/>
                <w:i w:val="false"/>
                <w:iCs w:val="false"/>
                <w:strike w:val="false"/>
                <w:color w:val="1A1A1A"/>
                <w:sz w:val="22"/>
                <w:szCs w:val="22"/>
              </w:rPr>
              <w:t xml:space="preserve">INSTRUCTOR'S ANSWER KEY</w:t>
            </w:r>
          </w:p>
          <w:p>
            <w:pPr>
              <w:spacing w:after="200" w:line="384" w:lineRule="auto"/>
              <w:jc w:val="center"/>
            </w:pPr>
            <w:r>
              <w:rPr>
                <w:rFonts w:ascii="Constantia" w:cs="Constantia" w:eastAsia="Constantia" w:hAnsi="Constantia"/>
                <w:b w:val="false"/>
                <w:bCs w:val="false"/>
                <w:i w:val="false"/>
                <w:iCs w:val="false"/>
                <w:strike w:val="false"/>
                <w:color w:val="000000"/>
                <w:sz w:val="22"/>
                <w:szCs w:val="22"/>
              </w:rPr>
              <w:t xml:space="preserve">The </w:t>
            </w:r>
            <w:r>
              <w:rPr>
                <w:rFonts w:ascii="Constantia" w:cs="Constantia" w:eastAsia="Constantia" w:hAnsi="Constantia"/>
                <w:b/>
                <w:bCs/>
                <w:i w:val="false"/>
                <w:iCs w:val="false"/>
                <w:strike w:val="false"/>
                <w:color w:val="000000"/>
                <w:sz w:val="22"/>
                <w:szCs w:val="22"/>
              </w:rPr>
              <w:t xml:space="preserve">Instructor's Answer Key</w:t>
            </w:r>
            <w:r>
              <w:rPr>
                <w:rFonts w:ascii="Constantia" w:cs="Constantia" w:eastAsia="Constantia" w:hAnsi="Constantia"/>
                <w:b w:val="false"/>
                <w:bCs w:val="false"/>
                <w:i w:val="false"/>
                <w:iCs w:val="false"/>
                <w:strike w:val="false"/>
                <w:color w:val="000000"/>
                <w:sz w:val="22"/>
                <w:szCs w:val="22"/>
              </w:rPr>
              <w:t xml:space="preserve"> for all fill-in-the-blank sections, matching exercises, and discussion facilitation guides contained in this workbook is available separately from the:</w:t>
            </w:r>
          </w:p>
          <w:p>
            <w:pPr>
              <w:spacing w:after="200" w:line="384" w:lineRule="auto"/>
              <w:jc w:val="center"/>
            </w:pPr>
            <w:r>
              <w:rPr>
                <w:rFonts w:ascii="Cambria" w:cs="Cambria" w:eastAsia="Cambria" w:hAnsi="Cambria"/>
                <w:b/>
                <w:bCs/>
                <w:i w:val="false"/>
                <w:iCs w:val="false"/>
                <w:strike w:val="false"/>
                <w:color w:val="2B5797"/>
                <w:sz w:val="22"/>
                <w:szCs w:val="22"/>
              </w:rPr>
              <w:t xml:space="preserve">Apostolic Training Institute — Course Administrator</w:t>
            </w:r>
          </w:p>
          <w:p>
            <w:pPr>
              <w:spacing w:after="200" w:line="384" w:lineRule="auto"/>
              <w:jc w:val="center"/>
            </w:pPr>
            <w:r>
              <w:rPr>
                <w:rFonts w:ascii="Constantia" w:cs="Constantia" w:eastAsia="Constantia" w:hAnsi="Constantia"/>
                <w:b w:val="false"/>
                <w:bCs w:val="false"/>
                <w:i w:val="false"/>
                <w:iCs w:val="false"/>
                <w:strike w:val="false"/>
                <w:color w:val="000000"/>
                <w:sz w:val="22"/>
                <w:szCs w:val="22"/>
              </w:rPr>
              <w:t xml:space="preserve">The Answer Key is issued only to certified instructors and approved course facilitators. It is not available for general distribution and may not be shared with enrolled students prior to course completion.</w:t>
            </w:r>
          </w:p>
          <w:p>
            <w:pPr>
              <w:spacing w:after="120" w:line="384" w:lineRule="auto"/>
              <w:jc w:val="center"/>
            </w:pPr>
            <w:r>
              <w:rPr>
                <w:rFonts w:ascii="Constantia" w:cs="Constantia" w:eastAsia="Constantia" w:hAnsi="Constantia"/>
                <w:b/>
                <w:bCs/>
                <w:i w:val="false"/>
                <w:iCs w:val="false"/>
                <w:strike w:val="false"/>
                <w:color w:val="000000"/>
                <w:sz w:val="22"/>
                <w:szCs w:val="22"/>
              </w:rPr>
              <w:t xml:space="preserve">© Apostolic Training Institute.</w:t>
            </w:r>
            <w:r>
              <w:rPr>
                <w:rFonts w:ascii="Constantia" w:cs="Constantia" w:eastAsia="Constantia" w:hAnsi="Constantia"/>
                <w:b w:val="false"/>
                <w:bCs w:val="false"/>
                <w:i w:val="false"/>
                <w:iCs w:val="false"/>
                <w:strike w:val="false"/>
                <w:color w:val="555555"/>
                <w:sz w:val="22"/>
                <w:szCs w:val="22"/>
              </w:rPr>
              <w:t xml:space="preserve"> This workbook is the exclusive property of the enrolled student and has been issued for personal study use only. Reproduction, distribution, resale, or digital duplication of any portion of this workbook — in whole or in part — without prior written permission from the Apostolic Training Institute is strictly prohibited and constitutes a violation of copyright.</w:t>
            </w:r>
          </w:p>
          <w:p>
            <w:pPr>
              <w:spacing w:after="120" w:line="384" w:lineRule="auto"/>
              <w:jc w:val="center"/>
            </w:pPr>
            <w:r>
              <w:rPr>
                <w:rFonts w:ascii="Constantia" w:cs="Constantia" w:eastAsia="Constantia" w:hAnsi="Constantia"/>
                <w:b w:val="false"/>
                <w:bCs w:val="false"/>
                <w:i/>
                <w:iCs/>
                <w:strike w:val="false"/>
                <w:color w:val="000000"/>
                <w:sz w:val="22"/>
                <w:szCs w:val="22"/>
              </w:rPr>
              <w:t xml:space="preserve">Companion Volume: Called, Chosen, and Consecrated: A Hermeneutical and Apostolic Teaching Manual on Matthew 22:14, Luke 13:24, and the Thompson Chain-Reference Study — Foundations of Kingdom Discipleship, Volume III.</w:t>
            </w:r>
          </w:p>
        </w:tc>
      </w:tr>
    </w:tbl>
    <w:p>
      <w:pPr>
        <w:spacing w:after="240" w:before="0"/>
      </w:pPr>
    </w:p>
    <w:p>
      <w:pPr>
        <w:spacing w:after="120" w:before="60" w:line="384" w:lineRule="auto"/>
        <w:jc w:val="center"/>
      </w:pPr>
      <w:r>
        <w:rPr>
          <w:rFonts w:ascii="Constantia" w:cs="Constantia" w:eastAsia="Constantia" w:hAnsi="Constantia"/>
          <w:b w:val="false"/>
          <w:bCs w:val="false"/>
          <w:i/>
          <w:iCs/>
          <w:strike w:val="false"/>
          <w:color w:val="000000"/>
          <w:sz w:val="22"/>
          <w:szCs w:val="22"/>
        </w:rPr>
        <w:t xml:space="preserve">Called, Chosen &amp; Consecrated — Student Workbook &amp; Study Guide</w:t>
      </w:r>
    </w:p>
    <w:p>
      <w:pPr>
        <w:spacing w:after="120" w:before="60" w:line="384" w:lineRule="auto"/>
        <w:jc w:val="center"/>
      </w:pPr>
      <w:r>
        <w:rPr>
          <w:rFonts w:ascii="Constantia" w:cs="Constantia" w:eastAsia="Constantia" w:hAnsi="Constantia"/>
          <w:b w:val="false"/>
          <w:bCs w:val="false"/>
          <w:i w:val="false"/>
          <w:iCs w:val="false"/>
          <w:strike w:val="false"/>
          <w:color w:val="000000"/>
          <w:sz w:val="22"/>
          <w:szCs w:val="22"/>
        </w:rPr>
        <w:t xml:space="preserve">Foundations of Kingdom Discipleship · Volume III</w:t>
      </w:r>
    </w:p>
    <w:p>
      <w:pPr>
        <w:spacing w:after="120" w:before="60" w:line="384" w:lineRule="auto"/>
        <w:jc w:val="center"/>
      </w:pPr>
      <w:r>
        <w:rPr>
          <w:rFonts w:ascii="Constantia" w:cs="Constantia" w:eastAsia="Constantia" w:hAnsi="Constantia"/>
          <w:b w:val="false"/>
          <w:bCs w:val="false"/>
          <w:i w:val="false"/>
          <w:iCs w:val="false"/>
          <w:strike w:val="false"/>
          <w:color w:val="000000"/>
          <w:sz w:val="22"/>
          <w:szCs w:val="22"/>
        </w:rPr>
        <w:t xml:space="preserve">Apostolic Training Institute</w:t>
      </w:r>
    </w:p>
    <w:p>
      <w:pPr>
        <w:pBdr>
          <w:bottom w:val="single" w:color="AAAAAA" w:sz="6"/>
        </w:pBdr>
        <w:spacing w:after="240" w:before="240"/>
      </w:pPr>
    </w:p>
    <w:p>
      <w:pPr>
        <w:spacing w:after="240" w:line="384" w:lineRule="auto"/>
        <w:jc w:val="center"/>
      </w:pPr>
      <w:r>
        <w:rPr>
          <w:rFonts w:ascii="Constantia" w:cs="Constantia" w:eastAsia="Constantia" w:hAnsi="Constantia"/>
          <w:b w:val="false"/>
          <w:bCs w:val="false"/>
          <w:i w:val="false"/>
          <w:iCs w:val="false"/>
          <w:strike w:val="false"/>
          <w:color w:val="666666"/>
          <w:sz w:val="18"/>
          <w:szCs w:val="18"/>
        </w:rPr>
        <w:t xml:space="preserve">Called, Chosen &amp; Consecrated — Student Workbook | Apostolic Training Institute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000000"/>
      <w:sz w:val="48"/>
      <w:szCs w:val="48"/>
    </w:rPr>
  </w:style>
  <w:style w:type="paragraph" w:styleId="Heading2">
    <w:name w:val="Heading 2"/>
    <w:basedOn w:val="Normal"/>
    <w:next w:val="Normal"/>
    <w:qFormat/>
    <w:rPr>
      <w:rFonts w:ascii="Arial" w:cs="Arial" w:eastAsia="Arial" w:hAnsi="Arial"/>
      <w:b/>
      <w:bCs/>
      <w:color w:val="000000"/>
      <w:sz w:val="36"/>
      <w:szCs w:val="36"/>
    </w:rPr>
  </w:style>
  <w:style w:type="paragraph" w:styleId="Heading3">
    <w:name w:val="Heading 3"/>
    <w:basedOn w:val="Normal"/>
    <w:next w:val="Normal"/>
    <w:qFormat/>
    <w:rPr>
      <w:rFonts w:ascii="Arial" w:cs="Arial" w:eastAsia="Arial" w:hAnsi="Arial"/>
      <w:b/>
      <w:bCs/>
      <w:color w:val="000000"/>
      <w:sz w:val="30"/>
      <w:szCs w:val="30"/>
    </w:rPr>
  </w:style>
  <w:style w:type="paragraph" w:styleId="Heading4">
    <w:name w:val="Heading 4"/>
    <w:basedOn w:val="Normal"/>
    <w:next w:val="Normal"/>
    <w:qFormat/>
    <w:rPr>
      <w:rFonts w:ascii="Arial" w:cs="Arial" w:eastAsia="Arial" w:hAnsi="Arial"/>
      <w:b/>
      <w:bCs/>
      <w:color w:val="000000"/>
      <w:sz w:val="26"/>
      <w:szCs w:val="26"/>
    </w:rPr>
  </w:style>
  <w:style w:type="paragraph" w:styleId="Heading5">
    <w:name w:val="Heading 5"/>
    <w:basedOn w:val="Normal"/>
    <w:next w:val="Normal"/>
    <w:qFormat/>
    <w:rPr>
      <w:rFonts w:ascii="Arial" w:cs="Arial" w:eastAsia="Arial" w:hAnsi="Arial"/>
      <w:b/>
      <w:bCs/>
      <w:color w:val="000000"/>
      <w:sz w:val="24"/>
      <w:szCs w:val="24"/>
    </w:rPr>
  </w:style>
  <w:style w:type="paragraph" w:styleId="Heading6">
    <w:name w:val="Heading 6"/>
    <w:basedOn w:val="Normal"/>
    <w:next w:val="Normal"/>
    <w:qFormat/>
    <w:rPr>
      <w:rFonts w:ascii="Arial" w:cs="Arial" w:eastAsia="Arial" w:hAnsi="Arial"/>
      <w:b/>
      <w:bCs/>
      <w:color w:val="000000"/>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4Qj5tMRD7kEUVhiaXFJE5</dc:title>
  <dc:creator>Un-named</dc:creator>
  <dc:description>Generated document</dc:description>
  <cp:lastModifiedBy>Un-named</cp:lastModifiedBy>
  <cp:revision>1</cp:revision>
  <dcterms:created xsi:type="dcterms:W3CDTF">2026-05-11T05:29:52.216Z</dcterms:created>
  <dcterms:modified xsi:type="dcterms:W3CDTF">2026-05-11T05:29:52.216Z</dcterms:modified>
</cp:coreProperties>
</file>

<file path=docProps/custom.xml><?xml version="1.0" encoding="utf-8"?>
<Properties xmlns="http://schemas.openxmlformats.org/officeDocument/2006/custom-properties" xmlns:vt="http://schemas.openxmlformats.org/officeDocument/2006/docPropsVTypes"/>
</file>